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AF4EC">
      <w:pPr>
        <w:pStyle w:val="4"/>
        <w:spacing w:before="0" w:beforeAutospacing="0" w:after="0" w:afterAutospacing="0"/>
        <w:jc w:val="both"/>
        <w:textAlignment w:val="baseline"/>
        <w:rPr>
          <w:rFonts w:hint="default" w:ascii="Times New Roman" w:hAnsi="Times New Roman" w:cs="Times New Roman"/>
          <w:b/>
          <w:bCs/>
          <w:color w:val="222222"/>
          <w:sz w:val="28"/>
          <w:szCs w:val="28"/>
          <w:u w:val="single"/>
          <w:shd w:val="clear" w:color="auto" w:fill="FFFFFF"/>
          <w:lang w:val="it-IT"/>
        </w:rPr>
      </w:pPr>
      <w:r>
        <w:rPr>
          <w:rFonts w:hint="default" w:ascii="Times New Roman" w:hAnsi="Times New Roman" w:cs="Times New Roman"/>
          <w:b/>
          <w:bCs/>
          <w:color w:val="222222"/>
          <w:sz w:val="28"/>
          <w:szCs w:val="28"/>
          <w:u w:val="single"/>
          <w:shd w:val="clear" w:color="auto" w:fill="FFFFFF"/>
          <w:lang w:val="it-IT"/>
        </w:rPr>
        <w:t>RAFFAELE QUATTRONE: BIOGRAFIA</w:t>
      </w:r>
    </w:p>
    <w:p w14:paraId="3174F4A7">
      <w:pPr>
        <w:pStyle w:val="4"/>
        <w:spacing w:before="0" w:beforeAutospacing="0" w:after="0" w:afterAutospacing="0"/>
        <w:jc w:val="both"/>
        <w:textAlignment w:val="baseline"/>
        <w:rPr>
          <w:rFonts w:hint="default" w:ascii="Arial" w:hAnsi="Arial" w:cs="Arial"/>
          <w:b/>
          <w:bCs/>
          <w:color w:val="222222"/>
          <w:sz w:val="22"/>
          <w:szCs w:val="22"/>
          <w:shd w:val="clear" w:color="auto" w:fill="FFFFFF"/>
          <w:lang w:val="it-IT"/>
        </w:rPr>
      </w:pPr>
    </w:p>
    <w:p w14:paraId="3938C3F2">
      <w:pPr>
        <w:pStyle w:val="4"/>
        <w:spacing w:before="0" w:beforeAutospacing="0" w:after="0" w:afterAutospacing="0"/>
        <w:jc w:val="both"/>
        <w:textAlignment w:val="baseline"/>
        <w:rPr>
          <w:rFonts w:hint="default" w:ascii="Times New Roman" w:hAnsi="Times New Roman" w:cs="Times New Roman"/>
          <w:color w:val="222222"/>
          <w:sz w:val="22"/>
          <w:szCs w:val="22"/>
          <w:shd w:val="clear" w:color="auto" w:fill="FFFFFF"/>
          <w:lang w:val="it-IT"/>
        </w:rPr>
      </w:pPr>
      <w:r>
        <w:rPr>
          <w:rFonts w:hint="default" w:ascii="Times New Roman" w:hAnsi="Times New Roman" w:cs="Times New Roman"/>
          <w:b/>
          <w:bCs/>
          <w:color w:val="222222"/>
          <w:sz w:val="22"/>
          <w:szCs w:val="22"/>
          <w:shd w:val="clear" w:color="auto" w:fill="FFFFFF"/>
          <w:lang w:val="it-IT"/>
        </w:rPr>
        <w:drawing>
          <wp:anchor distT="0" distB="0" distL="114300" distR="114300" simplePos="0" relativeHeight="251659264" behindDoc="1" locked="0" layoutInCell="1" allowOverlap="1">
            <wp:simplePos x="0" y="0"/>
            <wp:positionH relativeFrom="column">
              <wp:posOffset>38100</wp:posOffset>
            </wp:positionH>
            <wp:positionV relativeFrom="paragraph">
              <wp:posOffset>52070</wp:posOffset>
            </wp:positionV>
            <wp:extent cx="1538605" cy="2309495"/>
            <wp:effectExtent l="0" t="0" r="31115" b="37465"/>
            <wp:wrapTight wrapText="bothSides">
              <wp:wrapPolygon>
                <wp:start x="0" y="0"/>
                <wp:lineTo x="0" y="21523"/>
                <wp:lineTo x="21395" y="21523"/>
                <wp:lineTo x="21395" y="0"/>
                <wp:lineTo x="0" y="0"/>
              </wp:wrapPolygon>
            </wp:wrapTight>
            <wp:docPr id="1" name="Picture 1" descr="Raffaele Quattrone foto di Johnny Pix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affaele Quattrone foto di Johnny Pixel"/>
                    <pic:cNvPicPr>
                      <a:picLocks noChangeAspect="1"/>
                    </pic:cNvPicPr>
                  </pic:nvPicPr>
                  <pic:blipFill>
                    <a:blip r:embed="rId6"/>
                    <a:stretch>
                      <a:fillRect/>
                    </a:stretch>
                  </pic:blipFill>
                  <pic:spPr>
                    <a:xfrm>
                      <a:off x="0" y="0"/>
                      <a:ext cx="1538605" cy="2309495"/>
                    </a:xfrm>
                    <a:prstGeom prst="rect">
                      <a:avLst/>
                    </a:prstGeom>
                  </pic:spPr>
                </pic:pic>
              </a:graphicData>
            </a:graphic>
          </wp:anchor>
        </w:drawing>
      </w:r>
      <w:r>
        <w:rPr>
          <w:rFonts w:hint="default" w:ascii="Times New Roman" w:hAnsi="Times New Roman" w:cs="Times New Roman"/>
          <w:b/>
          <w:bCs/>
          <w:color w:val="222222"/>
          <w:sz w:val="22"/>
          <w:szCs w:val="22"/>
          <w:shd w:val="clear" w:color="auto" w:fill="FFFFFF"/>
          <w:lang w:val="it-IT"/>
        </w:rPr>
        <w:t>Raffaele Quattrone</w:t>
      </w:r>
      <w:r>
        <w:rPr>
          <w:rFonts w:hint="default" w:ascii="Times New Roman" w:hAnsi="Times New Roman" w:cs="Times New Roman"/>
          <w:color w:val="222222"/>
          <w:sz w:val="22"/>
          <w:szCs w:val="22"/>
          <w:shd w:val="clear" w:color="auto" w:fill="FFFFFF"/>
          <w:lang w:val="it-IT"/>
        </w:rPr>
        <w:t xml:space="preserve"> è un sociologo e curatore d'arte contemporanea italiano, noto per il suo approccio critico e interdisciplinare nell'analisi dell'arte e della società. Come curatore, Quattrone ha organizzato numerose mostre, lavorando sia con artisti emergenti che affermati, in spazi pubblici e privati. Dal 2015 collabora con la </w:t>
      </w:r>
      <w:r>
        <w:rPr>
          <w:rFonts w:hint="default" w:ascii="Times New Roman" w:hAnsi="Times New Roman" w:cs="Times New Roman"/>
          <w:b/>
          <w:bCs/>
          <w:color w:val="222222"/>
          <w:sz w:val="22"/>
          <w:szCs w:val="22"/>
          <w:shd w:val="clear" w:color="auto" w:fill="FFFFFF"/>
          <w:lang w:val="it-IT"/>
        </w:rPr>
        <w:t>Real Academia de España en Roma</w:t>
      </w:r>
      <w:r>
        <w:rPr>
          <w:rFonts w:hint="default" w:ascii="Times New Roman" w:hAnsi="Times New Roman" w:cs="Times New Roman"/>
          <w:color w:val="222222"/>
          <w:sz w:val="22"/>
          <w:szCs w:val="22"/>
          <w:shd w:val="clear" w:color="auto" w:fill="FFFFFF"/>
          <w:lang w:val="it-IT"/>
        </w:rPr>
        <w:t xml:space="preserve">, dove ha curato progetti di rilievo come la mostra </w:t>
      </w:r>
      <w:r>
        <w:rPr>
          <w:rFonts w:hint="default" w:ascii="Times New Roman" w:hAnsi="Times New Roman" w:cs="Times New Roman"/>
          <w:i/>
          <w:color w:val="222222"/>
          <w:sz w:val="22"/>
          <w:szCs w:val="22"/>
          <w:shd w:val="clear" w:color="auto" w:fill="FFFFFF"/>
          <w:lang w:val="it-IT"/>
        </w:rPr>
        <w:t>Oltre ogni ragionevole dubbio</w:t>
      </w:r>
      <w:r>
        <w:rPr>
          <w:rFonts w:hint="default" w:ascii="Times New Roman" w:hAnsi="Times New Roman" w:cs="Times New Roman"/>
          <w:color w:val="222222"/>
          <w:sz w:val="22"/>
          <w:szCs w:val="22"/>
          <w:shd w:val="clear" w:color="auto" w:fill="FFFFFF"/>
          <w:lang w:val="it-IT"/>
        </w:rPr>
        <w:t xml:space="preserve"> (2017), </w:t>
      </w:r>
      <w:r>
        <w:rPr>
          <w:rFonts w:hint="default" w:ascii="Times New Roman" w:hAnsi="Times New Roman" w:cs="Times New Roman"/>
          <w:i/>
          <w:color w:val="222222"/>
          <w:sz w:val="22"/>
          <w:szCs w:val="22"/>
          <w:shd w:val="clear" w:color="auto" w:fill="FFFFFF"/>
          <w:lang w:val="it-IT"/>
        </w:rPr>
        <w:t>L’ultimo Espaliù</w:t>
      </w:r>
      <w:r>
        <w:rPr>
          <w:rFonts w:hint="default" w:ascii="Times New Roman" w:hAnsi="Times New Roman" w:cs="Times New Roman"/>
          <w:color w:val="222222"/>
          <w:sz w:val="22"/>
          <w:szCs w:val="22"/>
          <w:shd w:val="clear" w:color="auto" w:fill="FFFFFF"/>
          <w:lang w:val="it-IT"/>
        </w:rPr>
        <w:t xml:space="preserve"> (2019),  l’installazione </w:t>
      </w:r>
      <w:r>
        <w:rPr>
          <w:rFonts w:hint="default" w:ascii="Times New Roman" w:hAnsi="Times New Roman" w:cs="Times New Roman"/>
          <w:i/>
          <w:color w:val="222222"/>
          <w:sz w:val="22"/>
          <w:szCs w:val="22"/>
          <w:shd w:val="clear" w:color="auto" w:fill="FFFFFF"/>
          <w:lang w:val="it-IT"/>
        </w:rPr>
        <w:t>Mic</w:t>
      </w:r>
      <w:bookmarkStart w:id="0" w:name="_GoBack"/>
      <w:bookmarkEnd w:id="0"/>
      <w:r>
        <w:rPr>
          <w:rFonts w:hint="default" w:ascii="Times New Roman" w:hAnsi="Times New Roman" w:cs="Times New Roman"/>
          <w:i/>
          <w:color w:val="222222"/>
          <w:sz w:val="22"/>
          <w:szCs w:val="22"/>
          <w:shd w:val="clear" w:color="auto" w:fill="FFFFFF"/>
          <w:lang w:val="it-IT"/>
        </w:rPr>
        <w:t>helangelo Pistoletto – Pozzo Specchio nel Tempietto di Bramante</w:t>
      </w:r>
      <w:r>
        <w:rPr>
          <w:rFonts w:hint="default" w:ascii="Times New Roman" w:hAnsi="Times New Roman" w:cs="Times New Roman"/>
          <w:color w:val="222222"/>
          <w:sz w:val="22"/>
          <w:szCs w:val="22"/>
          <w:shd w:val="clear" w:color="auto" w:fill="FFFFFF"/>
          <w:lang w:val="it-IT"/>
        </w:rPr>
        <w:t xml:space="preserve"> (2023) e la mostra Michelangelo Pistoletto all’Accademia di Spagna (2024). Tra le sue pubblicazioni si ricorda </w:t>
      </w:r>
      <w:r>
        <w:rPr>
          <w:rFonts w:hint="default" w:ascii="Times New Roman" w:hAnsi="Times New Roman" w:cs="Times New Roman"/>
          <w:b/>
          <w:bCs/>
          <w:color w:val="222222"/>
          <w:sz w:val="22"/>
          <w:szCs w:val="22"/>
          <w:shd w:val="clear" w:color="auto" w:fill="FFFFFF"/>
          <w:lang w:val="it-IT"/>
        </w:rPr>
        <w:t>NewFaustianWorld</w:t>
      </w:r>
      <w:r>
        <w:rPr>
          <w:rFonts w:hint="default" w:ascii="Times New Roman" w:hAnsi="Times New Roman" w:cs="Times New Roman"/>
          <w:color w:val="222222"/>
          <w:sz w:val="22"/>
          <w:szCs w:val="22"/>
          <w:shd w:val="clear" w:color="auto" w:fill="FFFFFF"/>
          <w:lang w:val="it-IT"/>
        </w:rPr>
        <w:t xml:space="preserve">. </w:t>
      </w:r>
      <w:r>
        <w:rPr>
          <w:rFonts w:hint="default" w:ascii="Times New Roman" w:hAnsi="Times New Roman" w:cs="Times New Roman"/>
          <w:b/>
          <w:bCs/>
          <w:color w:val="222222"/>
          <w:sz w:val="22"/>
          <w:szCs w:val="22"/>
          <w:shd w:val="clear" w:color="auto" w:fill="FFFFFF"/>
          <w:lang w:val="it-IT"/>
        </w:rPr>
        <w:t>17 pittori per l’arte del XXI secolo, 24ORE Cultura</w:t>
      </w:r>
      <w:r>
        <w:rPr>
          <w:rFonts w:hint="default" w:ascii="Times New Roman" w:hAnsi="Times New Roman" w:cs="Times New Roman"/>
          <w:color w:val="222222"/>
          <w:sz w:val="22"/>
          <w:szCs w:val="22"/>
          <w:shd w:val="clear" w:color="auto" w:fill="FFFFFF"/>
          <w:lang w:val="it-IT"/>
        </w:rPr>
        <w:t xml:space="preserve"> (2018), che analizza le opere di 17 artisti internazionali: </w:t>
      </w:r>
      <w:r>
        <w:rPr>
          <w:rFonts w:hint="default" w:ascii="Times New Roman" w:hAnsi="Times New Roman" w:cs="Times New Roman"/>
          <w:b/>
          <w:bCs/>
          <w:color w:val="222222"/>
          <w:sz w:val="22"/>
          <w:szCs w:val="22"/>
          <w:lang w:val="it-IT"/>
        </w:rPr>
        <w:t>Glenn Brown, Maurizio Cannavacciuolo, Andrea Chiesi, Tiffany Chung, Njideka Akunyili Crosby, Alberto Di Fabio, Kepa Garraza, NS Harsha, Songsong Li, Alessandro Moreschini, Mauro Pipani, Imran Qureshi, Terry Rodgers, Raqib Shaw, Philip Taaffe, Josep Tornero, Jan Worst</w:t>
      </w:r>
      <w:r>
        <w:rPr>
          <w:rFonts w:hint="default" w:ascii="Times New Roman" w:hAnsi="Times New Roman" w:cs="Times New Roman"/>
          <w:color w:val="222222"/>
          <w:sz w:val="22"/>
          <w:szCs w:val="22"/>
          <w:shd w:val="clear" w:color="auto" w:fill="FFFFFF"/>
          <w:lang w:val="it-IT"/>
        </w:rPr>
        <w:t xml:space="preserve">. Questo lavoro ispira due mostre, a Rimini e Venezia, e un docufilm diretto da Piero Passaro, tradotto in diverse lingue e premiato a livello internazionale. Nel 2023 scrive e presenta la docuserie </w:t>
      </w:r>
      <w:r>
        <w:rPr>
          <w:rFonts w:hint="default" w:ascii="Times New Roman" w:hAnsi="Times New Roman" w:cs="Times New Roman"/>
          <w:b/>
          <w:bCs/>
          <w:i/>
          <w:color w:val="222222"/>
          <w:sz w:val="22"/>
          <w:szCs w:val="22"/>
          <w:shd w:val="clear" w:color="auto" w:fill="FFFFFF"/>
          <w:lang w:val="it-IT"/>
        </w:rPr>
        <w:t>MASTERPIECE. Sulle tracce della meraviglia</w:t>
      </w:r>
      <w:r>
        <w:rPr>
          <w:rFonts w:hint="default" w:ascii="Times New Roman" w:hAnsi="Times New Roman" w:cs="Times New Roman"/>
          <w:color w:val="222222"/>
          <w:sz w:val="22"/>
          <w:szCs w:val="22"/>
          <w:shd w:val="clear" w:color="auto" w:fill="FFFFFF"/>
          <w:lang w:val="it-IT"/>
        </w:rPr>
        <w:t xml:space="preserve">, un progetto innovativo che combina cinema, televisione e documentario, in cui intervista figure iconiche dell’arte contemporanea, come </w:t>
      </w:r>
      <w:r>
        <w:rPr>
          <w:rFonts w:hint="default" w:ascii="Times New Roman" w:hAnsi="Times New Roman" w:cs="Times New Roman"/>
          <w:b/>
          <w:bCs/>
          <w:color w:val="222222"/>
          <w:sz w:val="22"/>
          <w:szCs w:val="22"/>
          <w:shd w:val="clear" w:color="auto" w:fill="FFFFFF"/>
          <w:lang w:val="it-IT"/>
        </w:rPr>
        <w:t xml:space="preserve">Shirin Neshat, Jeff Koons, Mona Hatoum, Imran Qureshi </w:t>
      </w:r>
      <w:r>
        <w:rPr>
          <w:rFonts w:hint="default" w:ascii="Times New Roman" w:hAnsi="Times New Roman" w:cs="Times New Roman"/>
          <w:b w:val="0"/>
          <w:bCs w:val="0"/>
          <w:color w:val="222222"/>
          <w:sz w:val="22"/>
          <w:szCs w:val="22"/>
          <w:shd w:val="clear" w:color="auto" w:fill="FFFFFF"/>
          <w:lang w:val="it-IT"/>
        </w:rPr>
        <w:t>e</w:t>
      </w:r>
      <w:r>
        <w:rPr>
          <w:rFonts w:hint="default" w:ascii="Times New Roman" w:hAnsi="Times New Roman" w:cs="Times New Roman"/>
          <w:b/>
          <w:bCs/>
          <w:color w:val="222222"/>
          <w:sz w:val="22"/>
          <w:szCs w:val="22"/>
          <w:shd w:val="clear" w:color="auto" w:fill="FFFFFF"/>
          <w:lang w:val="it-IT"/>
        </w:rPr>
        <w:t xml:space="preserve"> Marinella Senatore</w:t>
      </w:r>
      <w:r>
        <w:rPr>
          <w:rFonts w:hint="default" w:ascii="Times New Roman" w:hAnsi="Times New Roman" w:cs="Times New Roman"/>
          <w:color w:val="222222"/>
          <w:sz w:val="22"/>
          <w:szCs w:val="22"/>
          <w:shd w:val="clear" w:color="auto" w:fill="FFFFFF"/>
          <w:lang w:val="it-IT"/>
        </w:rPr>
        <w:t xml:space="preserve">. La serie, trasmessa nel 2024 in anteprima su Documentando.org, ha ottenuto grande attenzione mediatica. Da Ottobre 2024 è editor-in-chief di tutte le pubblicazioni del gruppo americano </w:t>
      </w:r>
      <w:r>
        <w:rPr>
          <w:rFonts w:hint="default" w:ascii="Times New Roman" w:hAnsi="Times New Roman" w:cs="Times New Roman"/>
          <w:b/>
          <w:bCs/>
          <w:color w:val="222222"/>
          <w:sz w:val="22"/>
          <w:szCs w:val="22"/>
          <w:shd w:val="clear" w:color="auto" w:fill="FFFFFF"/>
          <w:lang w:val="it-IT"/>
        </w:rPr>
        <w:t>Vincenzo Viva Publisher</w:t>
      </w:r>
      <w:r>
        <w:rPr>
          <w:rFonts w:hint="default" w:ascii="Times New Roman" w:hAnsi="Times New Roman" w:cs="Times New Roman"/>
          <w:color w:val="222222"/>
          <w:sz w:val="22"/>
          <w:szCs w:val="22"/>
          <w:shd w:val="clear" w:color="auto" w:fill="FFFFFF"/>
          <w:lang w:val="it-IT"/>
        </w:rPr>
        <w:t>.</w:t>
      </w:r>
    </w:p>
    <w:sectPr>
      <w:pgSz w:w="11906" w:h="16838"/>
      <w:pgMar w:top="1417" w:right="1134"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AD9"/>
    <w:rsid w:val="002E7AD9"/>
    <w:rsid w:val="004B5667"/>
    <w:rsid w:val="00951E60"/>
    <w:rsid w:val="2B3F252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fr-F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266</Words>
  <Characters>1469</Characters>
  <Lines>12</Lines>
  <Paragraphs>3</Paragraphs>
  <TotalTime>14</TotalTime>
  <ScaleCrop>false</ScaleCrop>
  <LinksUpToDate>false</LinksUpToDate>
  <CharactersWithSpaces>1732</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2024-11-20T14:11:00Z</dcterms:created>
  <dc:creator>Raffaele Quattrone</dc:creator>
  <cp:lastModifiedBy>Veronica Comanducci</cp:lastModifiedBy>
  <dcterms:modified xsi:type="dcterms:W3CDTF">2024-12-13T11:19:06Z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6A13D7E2E56D4A8CA147882D7467465C_12</vt:lpwstr>
  </property>
</Properties>
</file>