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76DE2">
      <w:pPr>
        <w:pStyle w:val="6"/>
        <w:shd w:val="clear" w:color="auto" w:fill="FFFFFF"/>
        <w:spacing w:before="0" w:beforeAutospacing="0" w:after="0" w:afterAutospacing="0"/>
        <w:jc w:val="center"/>
        <w:rPr>
          <w:rStyle w:val="7"/>
          <w:rFonts w:hint="default" w:ascii="Times New Roman" w:hAnsi="Times New Roman" w:cs="Times New Roman"/>
          <w:sz w:val="28"/>
          <w:szCs w:val="28"/>
          <w:lang w:val="it-IT"/>
        </w:rPr>
      </w:pPr>
      <w:r>
        <w:rPr>
          <w:rStyle w:val="7"/>
          <w:rFonts w:hint="default" w:ascii="Times New Roman" w:hAnsi="Times New Roman" w:cs="Times New Roman"/>
          <w:sz w:val="28"/>
          <w:szCs w:val="28"/>
          <w:lang w:val="it-IT"/>
        </w:rPr>
        <w:drawing>
          <wp:inline distT="0" distB="0" distL="114300" distR="114300">
            <wp:extent cx="929640" cy="998220"/>
            <wp:effectExtent l="0" t="0" r="0" b="7620"/>
            <wp:docPr id="1" name="Picture 1" descr="Immagine 2024-12-13 120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magine 2024-12-13 1209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3C0F">
      <w:pPr>
        <w:pStyle w:val="6"/>
        <w:shd w:val="clear" w:color="auto" w:fill="FFFFFF"/>
        <w:spacing w:before="0" w:beforeAutospacing="0" w:after="0" w:afterAutospacing="0"/>
        <w:jc w:val="center"/>
        <w:rPr>
          <w:rStyle w:val="7"/>
          <w:rFonts w:hint="default" w:ascii="Times New Roman" w:hAnsi="Times New Roman" w:cs="Times New Roman"/>
          <w:sz w:val="28"/>
          <w:szCs w:val="28"/>
          <w:lang w:val="it-IT"/>
        </w:rPr>
      </w:pPr>
    </w:p>
    <w:p w14:paraId="58F457CB">
      <w:pPr>
        <w:pStyle w:val="6"/>
        <w:shd w:val="clear" w:color="auto" w:fill="FFFFFF"/>
        <w:spacing w:before="0" w:beforeAutospacing="0" w:after="0" w:afterAutospacing="0"/>
        <w:jc w:val="both"/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</w:pPr>
      <w:bookmarkStart w:id="0" w:name="_GoBack"/>
      <w:bookmarkEnd w:id="0"/>
    </w:p>
    <w:p w14:paraId="2DAFBF11">
      <w:pPr>
        <w:pStyle w:val="6"/>
        <w:shd w:val="clear" w:color="auto" w:fill="FFFFFF"/>
        <w:spacing w:before="0" w:beforeAutospacing="0" w:after="0" w:afterAutospacing="0"/>
        <w:jc w:val="both"/>
        <w:rPr>
          <w:rStyle w:val="7"/>
          <w:rFonts w:hint="default" w:ascii="Times New Roman" w:hAnsi="Times New Roman" w:cs="Times New Roman"/>
          <w:sz w:val="28"/>
          <w:szCs w:val="28"/>
          <w:lang w:val="it-IT"/>
        </w:rPr>
      </w:pPr>
      <w:r>
        <w:rPr>
          <w:rStyle w:val="7"/>
          <w:rFonts w:hint="default" w:ascii="Times New Roman" w:hAnsi="Times New Roman" w:cs="Times New Roman"/>
          <w:sz w:val="28"/>
          <w:szCs w:val="28"/>
          <w:lang w:val="it-IT"/>
        </w:rPr>
        <w:t>Presentazione Galleria Studio Cenacchi - Bologna</w:t>
      </w:r>
    </w:p>
    <w:p w14:paraId="15006A00">
      <w:pPr>
        <w:pStyle w:val="6"/>
        <w:shd w:val="clear" w:color="auto" w:fill="FFFFFF"/>
        <w:spacing w:before="0" w:beforeAutospacing="0" w:after="0" w:afterAutospacing="0"/>
        <w:jc w:val="both"/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</w:pPr>
    </w:p>
    <w:p w14:paraId="499FFCE7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GALLERIA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STUDIO CENACCHI 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nasce nel 2016 a Bologna dalla ricerca e passione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Jacopo Cenacchi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per l’arte; in particolare per l’arte contemporanea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.</w:t>
      </w:r>
    </w:p>
    <w:p w14:paraId="2709FA5C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Lo spazio espositivo, di oltre 150 mq, si sviluppa su tre piani del cinquecentesco Palazzo Ghiselli Vasselli in Via Santo Stefano 63 a Bologna. Tre distinti ambienti, ognuno dei quali con caratteristiche differenti, tali da consentire un dialogo costruttivo con le opere degli artisti proposti.</w:t>
      </w:r>
    </w:p>
    <w:p w14:paraId="2553F9E0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Fin dall’inizio la galleria persegue una programmazione artistica rigorosa, attenta alla qualità della proposta, esponendo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artisti emergenti insieme ad autori storicizzati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senza distinzione di medium o anagrafe, promuovendoli anche attraverso la partecipazione a fiere d’arte. La galleria ha un rapporto diretto con tutti gli artisti che promuove, o con i loro eredi.</w:t>
      </w:r>
    </w:p>
    <w:p w14:paraId="4C3D4A56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In quest’ultimo filone, la seconda esposizione della galleria è, nella primavera del 2017,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Tempera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del noto pittore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Giorgio Zucchini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(Bologna, 1939), facente parte del gruppo dei nuovi-nuovi (dalla mostra alla GAM curata da Renato Barilli, 1980).</w:t>
      </w:r>
    </w:p>
    <w:p w14:paraId="51985A2A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Significative anche le due mostre dedicate a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"http://www.sigfridobartolini.it/"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5"/>
          <w:rFonts w:hint="default" w:ascii="Times New Roman" w:hAnsi="Times New Roman" w:cs="Times New Roman"/>
          <w:color w:val="auto"/>
          <w:sz w:val="22"/>
          <w:szCs w:val="22"/>
          <w:u w:val="none"/>
          <w:lang w:val="it-IT"/>
        </w:rPr>
        <w:t>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Sigfrido Bartolini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(Pistoia 1932 – 2007), uno dei più importanti incisori del 900, oltreché pittore e critico. Nel 2019 la personale dedicata alla grafica; nel 2023 quella inerente all’opera pittorica.</w:t>
      </w:r>
    </w:p>
    <w:p w14:paraId="52799C06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Lontana da facili scorciatoie all’inseguimento della attuale frenesia finanziaria, la galleria mantiene la curiosità della ricerca e il piacere di proporre artisti sempre originali.</w:t>
      </w:r>
    </w:p>
    <w:p w14:paraId="38E1BF13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Corposo il filone della fotografia, sia con autori non notissimi al grande pubblico, che con artisti importanti e conosciuti anche all’estero come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"https://elenafranco.it/"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Elena Franco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e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"https://www.marcorigamonti.it/"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 Marco Rigamonti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</w:t>
      </w:r>
    </w:p>
    <w:p w14:paraId="41AD6900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Il 2021 porta in galleria la mostra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From London to free Derry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del fotografo e designer bresciano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"https://www.gianbutturini.com/"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Gian Butturini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(1935 – 2006), caso della fotografia mondiale degli ultimi anni per le polemiche sorte in seguito alla ristampa del libro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London by Gian Butturini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</w:t>
      </w:r>
    </w:p>
    <w:p w14:paraId="162FCF69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L’attenzione per la fotografia prosegue attraverso il rapporto instaurato con l’artista piemontese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"https://www.simonemartinetto.com/"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Simone Martinetto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del quale viene presentata la personale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Cinema interiore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durante l’edizione 2023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Artefiera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</w:t>
      </w:r>
    </w:p>
    <w:p w14:paraId="22CD37DB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Tra gli artisti emergenti più interessanti proposti da Galleria Studio Cenacchi in questi anni, figura senza dubbio il pittore uruguayano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Augusto Gadea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(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I luoghi della polvere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2019) dotato di un originale e coerente linguaggio pittorico.</w:t>
      </w:r>
    </w:p>
    <w:p w14:paraId="33C8BC57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Altro elemento fondante della galleria è l’attenzione al territorio, che si manifesta ricercando sempre nuovi stimoli tra gli artisti della regione, siano essi conosciuti o meno.</w:t>
      </w:r>
    </w:p>
    <w:p w14:paraId="548BB384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Si ricorda la collaborazione nata nel 2017 con il noto artista romagnolo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Francesco Bocchini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del quale sono state organizzate le personali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Carnival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e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Testa carbonara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 Quella con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"https://www.andreabersani.it/"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Andrea Bersani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(Bologna, 1955 – 2022). L’ultimo esempio in ordine di tempo è la proposta dell’artista modenese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"http://www.danielecabri.it/"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Daniele Cabri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con le esposizioni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Ad Lunam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e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Cave canem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 Prossima (gennaio 2025) la personale del giovane scultore imolese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Zeno Bertozzi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.</w:t>
      </w:r>
    </w:p>
    <w:p w14:paraId="154A72C8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2"/>
          <w:szCs w:val="22"/>
          <w:lang w:val="it-IT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La galleria collabora inoltre fin dalla nascita con lo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"https://www.iusgate.com/it"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Studio Legale Iusgate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(Bologna) dove, durante il periodo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Artefiera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ha organizzato diverse mostre. Proficua la sinergia con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"https://www.fondazionedelmonte.it/"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Fondazione del Monte di Bologna e Ravenna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che ha finanziato il progetto artistico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Elena Franco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Imago Pietatis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(2020). Un anno fa la collaborazione con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"https://cinetecadibologna.it/"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Cineteca di Bologna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che ha ospitato a inizio 2023 una mostra personale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Simone</w:t>
      </w:r>
      <w:r>
        <w:rPr>
          <w:rStyle w:val="7"/>
          <w:rFonts w:hint="default" w:cs="Times New Roman"/>
          <w:sz w:val="22"/>
          <w:szCs w:val="22"/>
          <w:lang w:val="it-IT"/>
        </w:rPr>
        <w:t xml:space="preserve"> 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Martinetto</w:t>
      </w:r>
      <w:r>
        <w:rPr>
          <w:rStyle w:val="7"/>
          <w:rFonts w:hint="default" w:cs="Times New Roman"/>
          <w:sz w:val="22"/>
          <w:szCs w:val="22"/>
          <w:lang w:val="it-IT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contemporanea all’esposizione in galleria.</w:t>
      </w:r>
    </w:p>
    <w:p w14:paraId="226A16DC">
      <w:pPr>
        <w:pStyle w:val="6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2"/>
          <w:szCs w:val="22"/>
          <w:lang w:val="it-IT"/>
        </w:rPr>
        <w:t>Recente il legame con il curatore 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"https://www.raffaelequattrone.com/"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Raffaele Quattrone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fldChar w:fldCharType="end"/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che ha curato la collettiva diffusa </w:t>
      </w:r>
      <w:r>
        <w:rPr>
          <w:rStyle w:val="4"/>
          <w:rFonts w:hint="default" w:ascii="Times New Roman" w:hAnsi="Times New Roman" w:cs="Times New Roman"/>
          <w:sz w:val="22"/>
          <w:szCs w:val="22"/>
          <w:lang w:val="it-IT"/>
        </w:rPr>
        <w:t>Legami fragili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lo stand della galleria ad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Art Verona 2024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e curerà la doppia personale di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Zeno Bertozzi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 (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Galleria Studio Cenacchi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>, Bologna  e </w:t>
      </w:r>
      <w:r>
        <w:rPr>
          <w:rStyle w:val="7"/>
          <w:rFonts w:hint="default" w:ascii="Times New Roman" w:hAnsi="Times New Roman" w:cs="Times New Roman"/>
          <w:sz w:val="22"/>
          <w:szCs w:val="22"/>
          <w:lang w:val="it-IT"/>
        </w:rPr>
        <w:t>Galleria Artra</w:t>
      </w:r>
      <w:r>
        <w:rPr>
          <w:rFonts w:hint="default" w:ascii="Times New Roman" w:hAnsi="Times New Roman" w:cs="Times New Roman"/>
          <w:sz w:val="22"/>
          <w:szCs w:val="22"/>
          <w:lang w:val="it-IT"/>
        </w:rPr>
        <w:t xml:space="preserve">, Milano). </w:t>
      </w:r>
      <w:r>
        <w:rPr>
          <w:rFonts w:hint="default" w:ascii="Times New Roman" w:hAnsi="Times New Roman" w:cs="Times New Roman"/>
          <w:sz w:val="22"/>
          <w:szCs w:val="22"/>
        </w:rPr>
        <w:t>Altre collaborazioni sono in cantiere.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miri Quran">
    <w:panose1 w:val="00000500000000000000"/>
    <w:charset w:val="00"/>
    <w:family w:val="auto"/>
    <w:pitch w:val="default"/>
    <w:sig w:usb0="80002043" w:usb1="80002000" w:usb2="00000000" w:usb3="00000000" w:csb0="00000040" w:csb1="00000000"/>
  </w:font>
  <w:font w:name="Arial Nova Cond">
    <w:panose1 w:val="020B0506020202020204"/>
    <w:charset w:val="00"/>
    <w:family w:val="auto"/>
    <w:pitch w:val="default"/>
    <w:sig w:usb0="0000028F" w:usb1="00000002" w:usb2="00000000" w:usb3="00000000" w:csb0="0000019F" w:csb1="00000000"/>
  </w:font>
  <w:font w:name="Amiri">
    <w:panose1 w:val="00000500000000000000"/>
    <w:charset w:val="00"/>
    <w:family w:val="auto"/>
    <w:pitch w:val="default"/>
    <w:sig w:usb0="A000206F" w:usb1="82002042" w:usb2="00000008" w:usb3="00000000" w:csb0="000000D3" w:csb1="00080000"/>
  </w:font>
  <w:font w:name="Verdana Pro">
    <w:panose1 w:val="020B0604030504040204"/>
    <w:charset w:val="00"/>
    <w:family w:val="auto"/>
    <w:pitch w:val="default"/>
    <w:sig w:usb0="80000287" w:usb1="00000043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97"/>
    <w:rsid w:val="00592997"/>
    <w:rsid w:val="00951E60"/>
    <w:rsid w:val="7DA0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7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656</Words>
  <Characters>3611</Characters>
  <Lines>30</Lines>
  <Paragraphs>8</Paragraphs>
  <TotalTime>3</TotalTime>
  <ScaleCrop>false</ScaleCrop>
  <LinksUpToDate>false</LinksUpToDate>
  <CharactersWithSpaces>4259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2024-11-21T12:50:00Z</dcterms:created>
  <dc:creator>Raffaele Quattrone</dc:creator>
  <cp:lastModifiedBy>Veronica Comanducci</cp:lastModifiedBy>
  <dcterms:modified xsi:type="dcterms:W3CDTF">2024-12-13T11:15:10Z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93F2F521A0D24C6B93587D13BE668884_12</vt:lpwstr>
  </property>
</Properties>
</file>