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0175C3" w14:textId="707E3EA3" w:rsidR="005E0AB6" w:rsidRPr="00802E07" w:rsidRDefault="005E0AB6" w:rsidP="005C6A65">
      <w:pPr>
        <w:ind w:right="-567" w:hanging="1134"/>
        <w:rPr>
          <w:rFonts w:ascii="DINPro-Bold" w:hAnsi="DINPro-Bold" w:hint="eastAsia"/>
          <w:b/>
          <w:bCs/>
          <w:noProof/>
          <w:sz w:val="20"/>
          <w:szCs w:val="20"/>
        </w:rPr>
      </w:pPr>
    </w:p>
    <w:p w14:paraId="4DD25C34" w14:textId="35633E67" w:rsidR="00802E07" w:rsidRPr="00C949A7" w:rsidRDefault="00802E07" w:rsidP="00802E07">
      <w:pPr>
        <w:jc w:val="center"/>
        <w:rPr>
          <w:rFonts w:ascii="DINPro-Regular" w:hAnsi="DINPro-Regular" w:cstheme="minorHAnsi"/>
          <w:b/>
          <w:bCs/>
          <w:color w:val="C00000"/>
        </w:rPr>
      </w:pPr>
      <w:r w:rsidRPr="00C949A7">
        <w:rPr>
          <w:rFonts w:ascii="DINPro-Regular" w:hAnsi="DINPro-Regular" w:cstheme="minorHAnsi"/>
          <w:b/>
          <w:bCs/>
          <w:color w:val="C00000"/>
        </w:rPr>
        <w:t xml:space="preserve">CHE GUEVARA </w:t>
      </w:r>
      <w:r w:rsidR="00285F72" w:rsidRPr="00CA1D5A">
        <w:rPr>
          <w:rFonts w:ascii="DINPro-Regular" w:hAnsi="DINPro-Regular" w:cstheme="minorHAnsi"/>
          <w:b/>
          <w:bCs/>
          <w:i/>
          <w:iCs/>
          <w:color w:val="C00000"/>
        </w:rPr>
        <w:t>tú y todos</w:t>
      </w:r>
    </w:p>
    <w:p w14:paraId="1A28281C" w14:textId="51E99AB1" w:rsidR="00802E07" w:rsidRPr="00C949A7" w:rsidRDefault="00802E07" w:rsidP="00802E07">
      <w:pPr>
        <w:jc w:val="center"/>
        <w:rPr>
          <w:rFonts w:ascii="DINPro-Regular" w:hAnsi="DINPro-Regular" w:cstheme="minorHAnsi"/>
          <w:b/>
          <w:bCs/>
          <w:color w:val="C00000"/>
        </w:rPr>
      </w:pPr>
    </w:p>
    <w:p w14:paraId="11977F42" w14:textId="77777777" w:rsidR="00802E07" w:rsidRPr="00C949A7" w:rsidRDefault="00802E07" w:rsidP="00802E07">
      <w:pPr>
        <w:jc w:val="center"/>
        <w:rPr>
          <w:rFonts w:ascii="DINPro-Regular" w:hAnsi="DINPro-Regular" w:cstheme="minorHAnsi"/>
          <w:b/>
          <w:bCs/>
        </w:rPr>
      </w:pPr>
      <w:r w:rsidRPr="00C949A7">
        <w:rPr>
          <w:rFonts w:ascii="DINPro-Regular" w:hAnsi="DINPro-Regular" w:cstheme="minorHAnsi"/>
          <w:b/>
          <w:bCs/>
        </w:rPr>
        <w:t>Un viaggio immersivo nella vita di una delle icone più leggendarie della storia moderna</w:t>
      </w:r>
    </w:p>
    <w:p w14:paraId="7BF9CC95" w14:textId="77777777" w:rsidR="00802E07" w:rsidRPr="00C949A7" w:rsidRDefault="00802E07" w:rsidP="00802E07">
      <w:pPr>
        <w:rPr>
          <w:rFonts w:ascii="DINPro-Regular" w:hAnsi="DINPro-Regular" w:cstheme="minorHAnsi"/>
          <w:b/>
          <w:bCs/>
        </w:rPr>
      </w:pPr>
    </w:p>
    <w:p w14:paraId="27FE01C1" w14:textId="6A526A24" w:rsidR="00802E07" w:rsidRPr="00C949A7" w:rsidRDefault="00802E07" w:rsidP="00802E07">
      <w:pPr>
        <w:jc w:val="center"/>
        <w:rPr>
          <w:rFonts w:ascii="DINPro-Regular" w:hAnsi="DINPro-Regular" w:cstheme="minorHAnsi"/>
        </w:rPr>
      </w:pPr>
      <w:r w:rsidRPr="00C949A7">
        <w:rPr>
          <w:rFonts w:ascii="DINPro-Regular" w:hAnsi="DINPro-Regular" w:cstheme="minorHAnsi"/>
        </w:rPr>
        <w:t>Centinaia di pensieri, diari, lettere, fotografie, video e audio ci rivelano intimamente una delle personalità che più profondamente hanno segnato un’epoca</w:t>
      </w:r>
    </w:p>
    <w:p w14:paraId="3430CBD2" w14:textId="76BED226" w:rsidR="00802E07" w:rsidRDefault="0048050E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  <w:r>
        <w:rPr>
          <w:rFonts w:ascii="DINPro-Light" w:hAnsi="DINPro-Light" w:cstheme="minorHAnsi"/>
          <w:noProof/>
          <w:sz w:val="20"/>
          <w:szCs w:val="20"/>
        </w:rPr>
        <w:drawing>
          <wp:anchor distT="0" distB="0" distL="114300" distR="114300" simplePos="0" relativeHeight="251659263" behindDoc="1" locked="0" layoutInCell="1" allowOverlap="1" wp14:anchorId="0EACCD1B" wp14:editId="785D27C5">
            <wp:simplePos x="0" y="0"/>
            <wp:positionH relativeFrom="column">
              <wp:posOffset>536575</wp:posOffset>
            </wp:positionH>
            <wp:positionV relativeFrom="page">
              <wp:posOffset>3321587</wp:posOffset>
            </wp:positionV>
            <wp:extent cx="3783965" cy="2514600"/>
            <wp:effectExtent l="0" t="0" r="635" b="0"/>
            <wp:wrapNone/>
            <wp:docPr id="716024350" name="Immagine 2" descr="Immagine che contiene Viso umano, ritratto, bianco e nero, person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024350" name="Immagine 2" descr="Immagine che contiene Viso umano, ritratto, bianco e nero, persona&#10;&#10;Descrizione generata automaticamente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605"/>
                    <a:stretch/>
                  </pic:blipFill>
                  <pic:spPr bwMode="auto">
                    <a:xfrm>
                      <a:off x="0" y="0"/>
                      <a:ext cx="3783965" cy="2514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C0976B" w14:textId="34C0957E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5B7EF9CE" w14:textId="796141E9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53F30B1A" w14:textId="21386456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7E5C5B71" w14:textId="032F49CA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301A6142" w14:textId="5C5B7D12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701D921A" w14:textId="2C25782B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3CCCBF1A" w14:textId="0A4C9C5D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549C6D0F" w14:textId="77777777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6DFE96BF" w14:textId="78DD53B4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4D5D73F7" w14:textId="748BE9A7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658AA187" w14:textId="71BB476A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11141A73" w14:textId="15DC5A12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0CBB48AB" w14:textId="77777777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2378AF8D" w14:textId="77777777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7EBE6D0B" w14:textId="77777777" w:rsidR="00802E07" w:rsidRDefault="00802E07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6C93F32B" w14:textId="77777777" w:rsidR="00713BC1" w:rsidRDefault="00713BC1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1ABE91F9" w14:textId="77777777" w:rsidR="00713BC1" w:rsidRDefault="00713BC1" w:rsidP="00802E07">
      <w:pPr>
        <w:jc w:val="center"/>
        <w:rPr>
          <w:rFonts w:ascii="DINPro-Light" w:hAnsi="DINPro-Light" w:cstheme="minorHAnsi" w:hint="eastAsia"/>
          <w:sz w:val="20"/>
          <w:szCs w:val="20"/>
        </w:rPr>
      </w:pPr>
    </w:p>
    <w:p w14:paraId="5C5894F7" w14:textId="77777777" w:rsidR="0048050E" w:rsidRDefault="0048050E" w:rsidP="00802E07">
      <w:pPr>
        <w:jc w:val="center"/>
        <w:rPr>
          <w:rFonts w:ascii="DINPro-Regular" w:hAnsi="DINPro-Regular" w:cstheme="minorHAnsi"/>
          <w:b/>
          <w:sz w:val="20"/>
          <w:szCs w:val="20"/>
        </w:rPr>
      </w:pPr>
    </w:p>
    <w:p w14:paraId="3CE96CBC" w14:textId="61FD2C54" w:rsidR="00713BC1" w:rsidRPr="000F7B2C" w:rsidRDefault="00802E07" w:rsidP="00713BC1">
      <w:pPr>
        <w:jc w:val="center"/>
        <w:rPr>
          <w:rFonts w:ascii="DINPro-Regular" w:hAnsi="DINPro-Regular" w:cstheme="minorHAnsi"/>
          <w:b/>
          <w:sz w:val="20"/>
          <w:szCs w:val="20"/>
        </w:rPr>
      </w:pPr>
      <w:r w:rsidRPr="000F7B2C">
        <w:rPr>
          <w:rFonts w:ascii="DINPro-Regular" w:hAnsi="DINPro-Regular" w:cstheme="minorHAnsi"/>
          <w:b/>
          <w:sz w:val="20"/>
          <w:szCs w:val="20"/>
        </w:rPr>
        <w:t>Dal 27 marzo al 30 giugno 2025</w:t>
      </w:r>
    </w:p>
    <w:p w14:paraId="677B586C" w14:textId="77777777" w:rsidR="00802E07" w:rsidRPr="000F7B2C" w:rsidRDefault="00802E07" w:rsidP="00802E07">
      <w:pPr>
        <w:jc w:val="center"/>
        <w:rPr>
          <w:rFonts w:ascii="DINPro-Regular" w:hAnsi="DINPro-Regular" w:cstheme="minorHAnsi"/>
          <w:b/>
          <w:sz w:val="20"/>
          <w:szCs w:val="20"/>
        </w:rPr>
      </w:pPr>
      <w:r w:rsidRPr="000F7B2C">
        <w:rPr>
          <w:rFonts w:ascii="DINPro-Regular" w:hAnsi="DINPro-Regular" w:cstheme="minorHAnsi"/>
          <w:b/>
          <w:sz w:val="20"/>
          <w:szCs w:val="20"/>
        </w:rPr>
        <w:t>Museo Civico Archeologico</w:t>
      </w:r>
    </w:p>
    <w:p w14:paraId="3E41E241" w14:textId="44AC42AF" w:rsidR="00802E07" w:rsidRPr="000F7B2C" w:rsidRDefault="00802E07" w:rsidP="00802E07">
      <w:pPr>
        <w:jc w:val="center"/>
        <w:rPr>
          <w:rFonts w:ascii="DINPro-Regular" w:hAnsi="DINPro-Regular" w:cstheme="minorHAnsi"/>
          <w:bCs/>
          <w:sz w:val="20"/>
          <w:szCs w:val="20"/>
        </w:rPr>
      </w:pPr>
      <w:r w:rsidRPr="000F7B2C">
        <w:rPr>
          <w:rFonts w:ascii="DINPro-Regular" w:hAnsi="DINPro-Regular" w:cstheme="minorHAnsi"/>
          <w:bCs/>
          <w:sz w:val="20"/>
          <w:szCs w:val="20"/>
        </w:rPr>
        <w:t>Via dell’Archiginnasio 2, Bologna</w:t>
      </w:r>
    </w:p>
    <w:p w14:paraId="1C39E040" w14:textId="77777777" w:rsidR="00802E07" w:rsidRPr="000F7B2C" w:rsidRDefault="00802E07" w:rsidP="00802E07">
      <w:pPr>
        <w:jc w:val="center"/>
        <w:rPr>
          <w:rFonts w:ascii="DINPro-Regular" w:hAnsi="DINPro-Regular" w:cstheme="minorHAnsi"/>
          <w:bCs/>
          <w:sz w:val="20"/>
          <w:szCs w:val="20"/>
        </w:rPr>
      </w:pPr>
    </w:p>
    <w:p w14:paraId="233B2F69" w14:textId="77777777" w:rsidR="002A6C4F" w:rsidRDefault="002A6C4F" w:rsidP="002A6C4F">
      <w:pPr>
        <w:pStyle w:val="p1"/>
        <w:rPr>
          <w:rFonts w:ascii="DINPro-Regular" w:hAnsi="DINPro-Regular"/>
        </w:rPr>
      </w:pPr>
    </w:p>
    <w:p w14:paraId="6A7C7182" w14:textId="1199D6AB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</w:t>
      </w:r>
      <w:r w:rsidRPr="003C76FD">
        <w:rPr>
          <w:rFonts w:ascii="DINPro-Regular" w:hAnsi="DINPro-Regular"/>
          <w:b/>
          <w:bCs/>
          <w:sz w:val="20"/>
          <w:szCs w:val="20"/>
        </w:rPr>
        <w:t>Museo Civico Archeologico</w:t>
      </w:r>
      <w:r w:rsidRPr="003C76FD">
        <w:rPr>
          <w:rFonts w:ascii="DINPro-Regular" w:hAnsi="DINPro-Regular"/>
          <w:sz w:val="20"/>
          <w:szCs w:val="20"/>
        </w:rPr>
        <w:t xml:space="preserve"> </w:t>
      </w:r>
      <w:r w:rsidR="00FA561B" w:rsidRPr="007C7F79">
        <w:rPr>
          <w:rFonts w:ascii="DINPro-Regular" w:hAnsi="DINPro-Regular"/>
          <w:sz w:val="20"/>
          <w:szCs w:val="20"/>
        </w:rPr>
        <w:t>di Bologna</w:t>
      </w:r>
      <w:r w:rsidR="00FA561B">
        <w:rPr>
          <w:rFonts w:ascii="DINPro-Regular" w:hAnsi="DINPro-Regular"/>
          <w:b/>
          <w:bCs/>
          <w:sz w:val="20"/>
          <w:szCs w:val="20"/>
        </w:rPr>
        <w:t xml:space="preserve"> </w:t>
      </w:r>
      <w:r w:rsidRPr="003C76FD">
        <w:rPr>
          <w:rFonts w:ascii="DINPro-Regular" w:hAnsi="DINPro-Regular"/>
          <w:sz w:val="20"/>
          <w:szCs w:val="20"/>
        </w:rPr>
        <w:t xml:space="preserve">ospiterà, </w:t>
      </w:r>
      <w:r w:rsidRPr="00FA561B">
        <w:rPr>
          <w:rFonts w:ascii="DINPro-Regular" w:hAnsi="DINPro-Regular"/>
          <w:b/>
          <w:bCs/>
          <w:sz w:val="20"/>
          <w:szCs w:val="20"/>
        </w:rPr>
        <w:t>dal 27 marzo al 30 giugno 2025</w:t>
      </w:r>
      <w:r w:rsidRPr="003C76FD">
        <w:rPr>
          <w:rFonts w:ascii="DINPro-Regular" w:hAnsi="DINPro-Regular"/>
          <w:sz w:val="20"/>
          <w:szCs w:val="20"/>
        </w:rPr>
        <w:t xml:space="preserve">, </w:t>
      </w:r>
      <w:r w:rsidRPr="00FA561B">
        <w:rPr>
          <w:rFonts w:ascii="DINPro-Regular" w:hAnsi="DINPro-Regular"/>
          <w:b/>
          <w:bCs/>
          <w:sz w:val="20"/>
          <w:szCs w:val="20"/>
        </w:rPr>
        <w:t>la mostra</w:t>
      </w:r>
      <w:r w:rsidRPr="003C76FD">
        <w:rPr>
          <w:rFonts w:ascii="DINPro-Regular" w:hAnsi="DINPro-Regular"/>
          <w:sz w:val="20"/>
          <w:szCs w:val="20"/>
        </w:rPr>
        <w:t xml:space="preserve"> </w:t>
      </w:r>
      <w:r w:rsidRPr="003C76FD">
        <w:rPr>
          <w:rFonts w:ascii="DINPro-Regular" w:hAnsi="DINPro-Regular"/>
          <w:b/>
          <w:bCs/>
          <w:sz w:val="20"/>
          <w:szCs w:val="20"/>
        </w:rPr>
        <w:t xml:space="preserve">CHE GUEVARA </w:t>
      </w:r>
      <w:r w:rsidR="00285F72" w:rsidRPr="006F69B5">
        <w:rPr>
          <w:rFonts w:ascii="DINPro-Regular" w:hAnsi="DINPro-Regular"/>
          <w:b/>
          <w:bCs/>
          <w:i/>
          <w:iCs/>
          <w:sz w:val="20"/>
          <w:szCs w:val="20"/>
        </w:rPr>
        <w:t>tú y todos</w:t>
      </w:r>
      <w:r w:rsidRPr="003C76FD">
        <w:rPr>
          <w:rFonts w:ascii="DINPro-Regular" w:hAnsi="DINPro-Regular"/>
          <w:sz w:val="20"/>
          <w:szCs w:val="20"/>
        </w:rPr>
        <w:t xml:space="preserve">, un viaggio nella storia e nella vita di un uomo che ha segnato profondamente </w:t>
      </w:r>
      <w:r w:rsidRPr="00FA561B">
        <w:rPr>
          <w:rFonts w:ascii="DINPro-Regular" w:hAnsi="DINPro-Regular"/>
          <w:b/>
          <w:bCs/>
          <w:sz w:val="20"/>
          <w:szCs w:val="20"/>
        </w:rPr>
        <w:t>l’immaginario collettivo di intere generazioni</w:t>
      </w:r>
      <w:r w:rsidRPr="003C76FD">
        <w:rPr>
          <w:rFonts w:ascii="DINPro-Regular" w:hAnsi="DINPro-Regular"/>
          <w:sz w:val="20"/>
          <w:szCs w:val="20"/>
        </w:rPr>
        <w:t xml:space="preserve">, divenendo </w:t>
      </w:r>
      <w:r w:rsidRPr="00FA561B">
        <w:rPr>
          <w:rFonts w:ascii="DINPro-Regular" w:hAnsi="DINPro-Regular"/>
          <w:b/>
          <w:bCs/>
          <w:sz w:val="20"/>
          <w:szCs w:val="20"/>
        </w:rPr>
        <w:t>l’icona stessa del rivoluzionario</w:t>
      </w:r>
      <w:r w:rsidRPr="003C76FD">
        <w:rPr>
          <w:rFonts w:ascii="DINPro-Regular" w:hAnsi="DINPro-Regular"/>
          <w:sz w:val="20"/>
          <w:szCs w:val="20"/>
        </w:rPr>
        <w:t xml:space="preserve">: Ernesto Guevara de la Serna, universalmente conosciuto come </w:t>
      </w:r>
      <w:r w:rsidRPr="00FA561B">
        <w:rPr>
          <w:rFonts w:ascii="DINPro-Regular" w:hAnsi="DINPro-Regular"/>
          <w:b/>
          <w:bCs/>
          <w:sz w:val="20"/>
          <w:szCs w:val="20"/>
        </w:rPr>
        <w:t>Che Guevara</w:t>
      </w:r>
      <w:r w:rsidRPr="003C76FD">
        <w:rPr>
          <w:rFonts w:ascii="DINPro-Regular" w:hAnsi="DINPro-Regular"/>
          <w:sz w:val="20"/>
          <w:szCs w:val="20"/>
        </w:rPr>
        <w:t>.</w:t>
      </w:r>
    </w:p>
    <w:p w14:paraId="431B7014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0EA77FAB" w14:textId="3132CF54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>Gli spazi del museo bolognese accoglieranno una significativa parte del</w:t>
      </w:r>
      <w:r w:rsidRPr="00A22D0F">
        <w:rPr>
          <w:rFonts w:ascii="DINPro-Regular" w:hAnsi="DINPro-Regular"/>
          <w:b/>
          <w:bCs/>
          <w:sz w:val="20"/>
          <w:szCs w:val="20"/>
        </w:rPr>
        <w:t xml:space="preserve"> vasto repertorio </w:t>
      </w:r>
      <w:r w:rsidR="00A22D0F" w:rsidRPr="00A22D0F">
        <w:rPr>
          <w:rFonts w:ascii="DINPro-Regular" w:hAnsi="DINPro-Regular"/>
          <w:b/>
          <w:bCs/>
          <w:sz w:val="20"/>
          <w:szCs w:val="20"/>
        </w:rPr>
        <w:t>fotografico</w:t>
      </w:r>
      <w:r w:rsidR="00A22D0F" w:rsidRPr="003C76FD">
        <w:rPr>
          <w:rFonts w:ascii="DINPro-Regular" w:hAnsi="DINPro-Regular"/>
          <w:sz w:val="20"/>
          <w:szCs w:val="20"/>
        </w:rPr>
        <w:t xml:space="preserve"> </w:t>
      </w:r>
      <w:r w:rsidR="00A22D0F">
        <w:rPr>
          <w:rFonts w:ascii="DINPro-Regular" w:hAnsi="DINPro-Regular"/>
          <w:sz w:val="20"/>
          <w:szCs w:val="20"/>
        </w:rPr>
        <w:t>e</w:t>
      </w:r>
      <w:r w:rsidR="00FA561B">
        <w:rPr>
          <w:rFonts w:ascii="DINPro-Regular" w:hAnsi="DINPro-Regular"/>
          <w:sz w:val="20"/>
          <w:szCs w:val="20"/>
        </w:rPr>
        <w:t xml:space="preserve"> documentaristico </w:t>
      </w:r>
      <w:r w:rsidRPr="003C76FD">
        <w:rPr>
          <w:rFonts w:ascii="DINPro-Regular" w:hAnsi="DINPro-Regular"/>
          <w:sz w:val="20"/>
          <w:szCs w:val="20"/>
        </w:rPr>
        <w:t xml:space="preserve">inedito dell’archivio del </w:t>
      </w:r>
      <w:r w:rsidRPr="00A22D0F">
        <w:rPr>
          <w:rFonts w:ascii="DINPro-Regular" w:hAnsi="DINPro-Regular"/>
          <w:b/>
          <w:bCs/>
          <w:i/>
          <w:iCs/>
          <w:sz w:val="20"/>
          <w:szCs w:val="20"/>
        </w:rPr>
        <w:t>Centro de Estudios Che Guevara</w:t>
      </w:r>
      <w:r w:rsidRPr="00A22D0F">
        <w:rPr>
          <w:rFonts w:ascii="DINPro-Regular" w:hAnsi="DINPro-Regular"/>
          <w:b/>
          <w:bCs/>
          <w:sz w:val="20"/>
          <w:szCs w:val="20"/>
        </w:rPr>
        <w:t xml:space="preserve"> a L’Avana</w:t>
      </w:r>
      <w:r w:rsidRPr="003C76FD">
        <w:rPr>
          <w:rFonts w:ascii="DINPro-Regular" w:hAnsi="DINPro-Regular"/>
          <w:sz w:val="20"/>
          <w:szCs w:val="20"/>
        </w:rPr>
        <w:t xml:space="preserve">. La mostra offrirà al pubblico l’opportunità di </w:t>
      </w:r>
      <w:r w:rsidRPr="00876D9E">
        <w:rPr>
          <w:rFonts w:ascii="DINPro-Regular" w:hAnsi="DINPro-Regular"/>
          <w:b/>
          <w:bCs/>
          <w:sz w:val="20"/>
          <w:szCs w:val="20"/>
        </w:rPr>
        <w:t>esplorare</w:t>
      </w:r>
      <w:r w:rsidRPr="003C76FD">
        <w:rPr>
          <w:rFonts w:ascii="DINPro-Regular" w:hAnsi="DINPro-Regular"/>
          <w:sz w:val="20"/>
          <w:szCs w:val="20"/>
        </w:rPr>
        <w:t xml:space="preserve">, grazie a </w:t>
      </w:r>
      <w:r w:rsidRPr="00876D9E">
        <w:rPr>
          <w:rFonts w:ascii="DINPro-Regular" w:hAnsi="DINPro-Regular"/>
          <w:b/>
          <w:bCs/>
          <w:sz w:val="20"/>
          <w:szCs w:val="20"/>
        </w:rPr>
        <w:t>strumenti digitali e interattivi, i momenti cruciali della vita di Che Guevara,</w:t>
      </w:r>
      <w:r w:rsidRPr="003C76FD">
        <w:rPr>
          <w:rFonts w:ascii="DINPro-Regular" w:hAnsi="DINPro-Regular"/>
          <w:sz w:val="20"/>
          <w:szCs w:val="20"/>
        </w:rPr>
        <w:t xml:space="preserve"> permettendo di scoprire la sua </w:t>
      </w:r>
      <w:r w:rsidRPr="00876D9E">
        <w:rPr>
          <w:rFonts w:ascii="DINPro-Regular" w:hAnsi="DINPro-Regular"/>
          <w:b/>
          <w:bCs/>
          <w:sz w:val="20"/>
          <w:szCs w:val="20"/>
        </w:rPr>
        <w:t>umanità</w:t>
      </w:r>
      <w:r w:rsidRPr="003C76FD">
        <w:rPr>
          <w:rFonts w:ascii="DINPro-Regular" w:hAnsi="DINPro-Regular"/>
          <w:sz w:val="20"/>
          <w:szCs w:val="20"/>
        </w:rPr>
        <w:t xml:space="preserve">, i suoi </w:t>
      </w:r>
      <w:r w:rsidRPr="00876D9E">
        <w:rPr>
          <w:rFonts w:ascii="DINPro-Regular" w:hAnsi="DINPro-Regular"/>
          <w:b/>
          <w:bCs/>
          <w:sz w:val="20"/>
          <w:szCs w:val="20"/>
        </w:rPr>
        <w:t>ideali</w:t>
      </w:r>
      <w:r w:rsidRPr="003C76FD">
        <w:rPr>
          <w:rFonts w:ascii="DINPro-Regular" w:hAnsi="DINPro-Regular"/>
          <w:sz w:val="20"/>
          <w:szCs w:val="20"/>
        </w:rPr>
        <w:t xml:space="preserve"> e i suoi </w:t>
      </w:r>
      <w:r w:rsidRPr="00876D9E">
        <w:rPr>
          <w:rFonts w:ascii="DINPro-Regular" w:hAnsi="DINPro-Regular"/>
          <w:b/>
          <w:bCs/>
          <w:sz w:val="20"/>
          <w:szCs w:val="20"/>
        </w:rPr>
        <w:t>legami affettivi</w:t>
      </w:r>
      <w:r w:rsidRPr="003C76FD">
        <w:rPr>
          <w:rFonts w:ascii="DINPro-Regular" w:hAnsi="DINPro-Regular"/>
          <w:sz w:val="20"/>
          <w:szCs w:val="20"/>
        </w:rPr>
        <w:t>. Saranno contestualizzati gli eventi storici e geopolitici di un periodo cruciale, dagli inizi degli anni ’50 alla fine degli anni ‘60 che ha profondamente influenzato più generazioni.</w:t>
      </w:r>
    </w:p>
    <w:p w14:paraId="4AD972C6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131503DA" w14:textId="1A16E653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La mostra, ideata e realizzata da </w:t>
      </w:r>
      <w:r w:rsidRPr="003C76FD">
        <w:rPr>
          <w:rFonts w:ascii="DINPro-Regular" w:hAnsi="DINPro-Regular"/>
          <w:b/>
          <w:bCs/>
          <w:sz w:val="20"/>
          <w:szCs w:val="20"/>
        </w:rPr>
        <w:t>SIMMETRICO Cultura</w:t>
      </w:r>
      <w:r w:rsidRPr="003C76FD">
        <w:rPr>
          <w:rFonts w:ascii="DINPro-Regular" w:hAnsi="DINPro-Regular"/>
          <w:sz w:val="20"/>
          <w:szCs w:val="20"/>
        </w:rPr>
        <w:t xml:space="preserve">, è curata da </w:t>
      </w:r>
      <w:r w:rsidRPr="003C76FD">
        <w:rPr>
          <w:rFonts w:ascii="DINPro-Regular" w:hAnsi="DINPro-Regular"/>
          <w:b/>
          <w:bCs/>
          <w:sz w:val="20"/>
          <w:szCs w:val="20"/>
        </w:rPr>
        <w:t>Daniele Zambelli</w:t>
      </w:r>
      <w:r w:rsidRPr="003C76FD">
        <w:rPr>
          <w:rFonts w:ascii="DINPro-Regular" w:hAnsi="DINPro-Regular"/>
          <w:sz w:val="20"/>
          <w:szCs w:val="20"/>
        </w:rPr>
        <w:t xml:space="preserve">, </w:t>
      </w:r>
      <w:r w:rsidRPr="003C76FD">
        <w:rPr>
          <w:rFonts w:ascii="DINPro-Regular" w:hAnsi="DINPro-Regular"/>
          <w:b/>
          <w:bCs/>
          <w:sz w:val="20"/>
          <w:szCs w:val="20"/>
        </w:rPr>
        <w:t>Flavio Andreini</w:t>
      </w:r>
      <w:r w:rsidRPr="003C76FD">
        <w:rPr>
          <w:rFonts w:ascii="DINPro-Regular" w:hAnsi="DINPro-Regular"/>
          <w:sz w:val="20"/>
          <w:szCs w:val="20"/>
        </w:rPr>
        <w:t xml:space="preserve">, </w:t>
      </w:r>
      <w:r w:rsidRPr="003C76FD">
        <w:rPr>
          <w:rFonts w:ascii="DINPro-Regular" w:hAnsi="DINPro-Regular"/>
          <w:b/>
          <w:bCs/>
          <w:sz w:val="20"/>
          <w:szCs w:val="20"/>
        </w:rPr>
        <w:t>Camilo Guevara</w:t>
      </w:r>
      <w:r w:rsidRPr="003C76FD">
        <w:rPr>
          <w:rFonts w:ascii="DINPro-Regular" w:hAnsi="DINPro-Regular"/>
          <w:sz w:val="20"/>
          <w:szCs w:val="20"/>
        </w:rPr>
        <w:t xml:space="preserve"> e </w:t>
      </w:r>
      <w:r w:rsidRPr="003C76FD">
        <w:rPr>
          <w:rFonts w:ascii="DINPro-Regular" w:hAnsi="DINPro-Regular"/>
          <w:b/>
          <w:bCs/>
          <w:sz w:val="20"/>
          <w:szCs w:val="20"/>
        </w:rPr>
        <w:t>Mar</w:t>
      </w:r>
      <w:r w:rsidR="002409E6">
        <w:rPr>
          <w:rFonts w:ascii="DINPro-Regular" w:hAnsi="DINPro-Regular"/>
          <w:b/>
          <w:bCs/>
          <w:sz w:val="20"/>
          <w:szCs w:val="20"/>
        </w:rPr>
        <w:t>í</w:t>
      </w:r>
      <w:r w:rsidRPr="003C76FD">
        <w:rPr>
          <w:rFonts w:ascii="DINPro-Regular" w:hAnsi="DINPro-Regular"/>
          <w:b/>
          <w:bCs/>
          <w:sz w:val="20"/>
          <w:szCs w:val="20"/>
        </w:rPr>
        <w:t>a del Carmen Ariet Garcia</w:t>
      </w:r>
      <w:r w:rsidRPr="003C76FD">
        <w:rPr>
          <w:rFonts w:ascii="DINPro-Regular" w:hAnsi="DINPro-Regular"/>
          <w:sz w:val="20"/>
          <w:szCs w:val="20"/>
        </w:rPr>
        <w:t xml:space="preserve">, con una colonna sonora originale composta da </w:t>
      </w:r>
      <w:r w:rsidRPr="003C76FD">
        <w:rPr>
          <w:rFonts w:ascii="DINPro-Regular" w:hAnsi="DINPro-Regular"/>
          <w:b/>
          <w:bCs/>
          <w:sz w:val="20"/>
          <w:szCs w:val="20"/>
        </w:rPr>
        <w:t>Andrea Guerra</w:t>
      </w:r>
      <w:r w:rsidRPr="003C76FD">
        <w:rPr>
          <w:rFonts w:ascii="DINPro-Regular" w:hAnsi="DINPro-Regular"/>
          <w:sz w:val="20"/>
          <w:szCs w:val="20"/>
        </w:rPr>
        <w:t xml:space="preserve">. È prodotta da </w:t>
      </w:r>
      <w:r w:rsidRPr="00876D9E">
        <w:rPr>
          <w:rFonts w:ascii="DINPro-Regular" w:hAnsi="DINPro-Regular"/>
          <w:b/>
          <w:bCs/>
          <w:sz w:val="20"/>
          <w:szCs w:val="20"/>
        </w:rPr>
        <w:t>Alma</w:t>
      </w:r>
      <w:r w:rsidRPr="003C76FD">
        <w:rPr>
          <w:rFonts w:ascii="DINPro-Regular" w:hAnsi="DINPro-Regular"/>
          <w:sz w:val="20"/>
          <w:szCs w:val="20"/>
        </w:rPr>
        <w:t xml:space="preserve"> e dal Centro </w:t>
      </w:r>
      <w:r w:rsidR="00876D9E">
        <w:rPr>
          <w:rFonts w:ascii="DINPro-Regular" w:hAnsi="DINPro-Regular"/>
          <w:sz w:val="20"/>
          <w:szCs w:val="20"/>
        </w:rPr>
        <w:t>de Es</w:t>
      </w:r>
      <w:r w:rsidRPr="003C76FD">
        <w:rPr>
          <w:rFonts w:ascii="DINPro-Regular" w:hAnsi="DINPro-Regular"/>
          <w:sz w:val="20"/>
          <w:szCs w:val="20"/>
        </w:rPr>
        <w:t>tudi</w:t>
      </w:r>
      <w:r w:rsidR="00876D9E">
        <w:rPr>
          <w:rFonts w:ascii="DINPro-Regular" w:hAnsi="DINPro-Regular"/>
          <w:sz w:val="20"/>
          <w:szCs w:val="20"/>
        </w:rPr>
        <w:t>os</w:t>
      </w:r>
      <w:r w:rsidRPr="003C76FD">
        <w:rPr>
          <w:rFonts w:ascii="DINPro-Regular" w:hAnsi="DINPro-Regular"/>
          <w:sz w:val="20"/>
          <w:szCs w:val="20"/>
        </w:rPr>
        <w:t xml:space="preserve"> Che Guevara, </w:t>
      </w:r>
      <w:r w:rsidR="003104C3">
        <w:rPr>
          <w:rFonts w:ascii="DINPro-Regular" w:hAnsi="DINPro-Regular"/>
          <w:sz w:val="20"/>
          <w:szCs w:val="20"/>
        </w:rPr>
        <w:t>il cui archivio è</w:t>
      </w:r>
      <w:r w:rsidR="003104C3" w:rsidRPr="003C76FD">
        <w:rPr>
          <w:rFonts w:ascii="DINPro-Regular" w:hAnsi="DINPro-Regular"/>
          <w:sz w:val="20"/>
          <w:szCs w:val="20"/>
        </w:rPr>
        <w:t xml:space="preserve"> riconosciuto</w:t>
      </w:r>
      <w:r w:rsidR="003104C3">
        <w:rPr>
          <w:rFonts w:ascii="DINPro-Regular" w:hAnsi="DINPro-Regular"/>
          <w:sz w:val="20"/>
          <w:szCs w:val="20"/>
        </w:rPr>
        <w:t xml:space="preserve"> </w:t>
      </w:r>
      <w:r w:rsidR="003104C3" w:rsidRPr="003C76FD">
        <w:rPr>
          <w:rFonts w:ascii="DINPro-Regular" w:hAnsi="DINPro-Regular"/>
          <w:sz w:val="20"/>
          <w:szCs w:val="20"/>
        </w:rPr>
        <w:t xml:space="preserve">patrimonio di interesse </w:t>
      </w:r>
      <w:r w:rsidR="003104C3">
        <w:rPr>
          <w:rFonts w:ascii="DINPro-Regular" w:hAnsi="DINPro-Regular"/>
          <w:sz w:val="20"/>
          <w:szCs w:val="20"/>
        </w:rPr>
        <w:t>“Memoria del Mondo”</w:t>
      </w:r>
      <w:r w:rsidR="003104C3" w:rsidRPr="003C76FD">
        <w:rPr>
          <w:rFonts w:ascii="DINPro-Regular" w:hAnsi="DINPro-Regular"/>
          <w:sz w:val="20"/>
          <w:szCs w:val="20"/>
        </w:rPr>
        <w:t xml:space="preserve"> d</w:t>
      </w:r>
      <w:r w:rsidR="002409E6">
        <w:rPr>
          <w:rFonts w:ascii="DINPro-Regular" w:hAnsi="DINPro-Regular"/>
          <w:sz w:val="20"/>
          <w:szCs w:val="20"/>
        </w:rPr>
        <w:t>a</w:t>
      </w:r>
      <w:r w:rsidR="003104C3" w:rsidRPr="003C76FD">
        <w:rPr>
          <w:rFonts w:ascii="DINPro-Regular" w:hAnsi="DINPro-Regular"/>
          <w:sz w:val="20"/>
          <w:szCs w:val="20"/>
        </w:rPr>
        <w:t>ll’UNESCO nel 2013</w:t>
      </w:r>
      <w:r w:rsidRPr="003C76FD">
        <w:rPr>
          <w:rFonts w:ascii="DINPro-Regular" w:hAnsi="DINPro-Regular"/>
          <w:sz w:val="20"/>
          <w:szCs w:val="20"/>
        </w:rPr>
        <w:t xml:space="preserve">, in collaborazione con l’Università degli Studi di Milano, l’Università </w:t>
      </w:r>
      <w:r w:rsidRPr="003C76FD">
        <w:rPr>
          <w:rFonts w:ascii="DINPro-Regular" w:hAnsi="DINPro-Regular"/>
          <w:sz w:val="20"/>
          <w:szCs w:val="20"/>
        </w:rPr>
        <w:lastRenderedPageBreak/>
        <w:t xml:space="preserve">IULM e il Settore Musei Civici </w:t>
      </w:r>
      <w:r w:rsidR="00876D9E">
        <w:rPr>
          <w:rFonts w:ascii="DINPro-Regular" w:hAnsi="DINPro-Regular"/>
          <w:sz w:val="20"/>
          <w:szCs w:val="20"/>
        </w:rPr>
        <w:t xml:space="preserve">| Museo Civico Archeologico </w:t>
      </w:r>
      <w:r w:rsidRPr="003C76FD">
        <w:rPr>
          <w:rFonts w:ascii="DINPro-Regular" w:hAnsi="DINPro-Regular"/>
          <w:sz w:val="20"/>
          <w:szCs w:val="20"/>
        </w:rPr>
        <w:t xml:space="preserve">Bologna, con il </w:t>
      </w:r>
      <w:r w:rsidRPr="007C7F79">
        <w:rPr>
          <w:rFonts w:ascii="DINPro-Regular" w:hAnsi="DINPro-Regular"/>
          <w:sz w:val="20"/>
          <w:szCs w:val="20"/>
        </w:rPr>
        <w:t>patrocinio del</w:t>
      </w:r>
      <w:r w:rsidRPr="00876D9E">
        <w:rPr>
          <w:rFonts w:ascii="DINPro-Regular" w:hAnsi="DINPro-Regular"/>
          <w:b/>
          <w:bCs/>
          <w:sz w:val="20"/>
          <w:szCs w:val="20"/>
        </w:rPr>
        <w:t xml:space="preserve"> Comune di Bologna.</w:t>
      </w:r>
    </w:p>
    <w:p w14:paraId="28418795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74FB1A3F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La realizzazione del progetto ha visto la </w:t>
      </w:r>
      <w:r w:rsidRPr="00876D9E">
        <w:rPr>
          <w:rFonts w:ascii="DINPro-Regular" w:hAnsi="DINPro-Regular"/>
          <w:b/>
          <w:bCs/>
          <w:sz w:val="20"/>
          <w:szCs w:val="20"/>
        </w:rPr>
        <w:t>stretta collaborazione</w:t>
      </w:r>
      <w:r w:rsidRPr="003C76FD">
        <w:rPr>
          <w:rFonts w:ascii="DINPro-Regular" w:hAnsi="DINPro-Regular"/>
          <w:sz w:val="20"/>
          <w:szCs w:val="20"/>
        </w:rPr>
        <w:t xml:space="preserve"> della </w:t>
      </w:r>
      <w:r w:rsidRPr="00876D9E">
        <w:rPr>
          <w:rFonts w:ascii="DINPro-Regular" w:hAnsi="DINPro-Regular"/>
          <w:b/>
          <w:bCs/>
          <w:sz w:val="20"/>
          <w:szCs w:val="20"/>
        </w:rPr>
        <w:t>moglie</w:t>
      </w:r>
      <w:r w:rsidRPr="003C76FD">
        <w:rPr>
          <w:rFonts w:ascii="DINPro-Regular" w:hAnsi="DINPro-Regular"/>
          <w:sz w:val="20"/>
          <w:szCs w:val="20"/>
        </w:rPr>
        <w:t xml:space="preserve"> di Che Guevara, </w:t>
      </w:r>
      <w:r w:rsidRPr="003C76FD">
        <w:rPr>
          <w:rFonts w:ascii="DINPro-Regular" w:hAnsi="DINPro-Regular"/>
          <w:b/>
          <w:bCs/>
          <w:sz w:val="20"/>
          <w:szCs w:val="20"/>
        </w:rPr>
        <w:t>Aleida March</w:t>
      </w:r>
      <w:r w:rsidRPr="003C76FD">
        <w:rPr>
          <w:rFonts w:ascii="DINPro-Regular" w:hAnsi="DINPro-Regular"/>
          <w:sz w:val="20"/>
          <w:szCs w:val="20"/>
        </w:rPr>
        <w:t xml:space="preserve">, e del figlio </w:t>
      </w:r>
      <w:r w:rsidRPr="003C76FD">
        <w:rPr>
          <w:rFonts w:ascii="DINPro-Regular" w:hAnsi="DINPro-Regular"/>
          <w:b/>
          <w:bCs/>
          <w:sz w:val="20"/>
          <w:szCs w:val="20"/>
        </w:rPr>
        <w:t>Camilo Guevara</w:t>
      </w:r>
      <w:r w:rsidRPr="003C76FD">
        <w:rPr>
          <w:rFonts w:ascii="DINPro-Regular" w:hAnsi="DINPro-Regular"/>
          <w:sz w:val="20"/>
          <w:szCs w:val="20"/>
        </w:rPr>
        <w:t>, scomparso nel 2022, a cui l’intero progetto espositivo è dedicato.</w:t>
      </w:r>
    </w:p>
    <w:p w14:paraId="602AC8CA" w14:textId="77777777" w:rsidR="002A6C4F" w:rsidRPr="003C76FD" w:rsidRDefault="002A6C4F" w:rsidP="002A6C4F">
      <w:pPr>
        <w:pStyle w:val="p3"/>
        <w:jc w:val="both"/>
        <w:rPr>
          <w:rFonts w:ascii="DINPro-Regular" w:hAnsi="DINPro-Regular"/>
          <w:sz w:val="20"/>
          <w:szCs w:val="20"/>
        </w:rPr>
      </w:pPr>
    </w:p>
    <w:p w14:paraId="6465C86B" w14:textId="5047074B" w:rsidR="002A6C4F" w:rsidRPr="003C76FD" w:rsidRDefault="002A6C4F" w:rsidP="002A6C4F">
      <w:pPr>
        <w:pStyle w:val="p4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 xml:space="preserve">Il significato del titolo: </w:t>
      </w:r>
      <w:r w:rsidR="00285F72" w:rsidRPr="00285F72">
        <w:rPr>
          <w:rFonts w:ascii="DINPro-Regular" w:hAnsi="DINPro-Regular"/>
          <w:b/>
          <w:bCs/>
          <w:i/>
          <w:iCs/>
          <w:sz w:val="20"/>
          <w:szCs w:val="20"/>
        </w:rPr>
        <w:t>tú y todos</w:t>
      </w:r>
    </w:p>
    <w:p w14:paraId="2FC6A550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648EAAF5" w14:textId="3A20C391" w:rsidR="002A6C4F" w:rsidRPr="003C76FD" w:rsidRDefault="002A6C4F" w:rsidP="00FB6C7E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titolo della mostra, </w:t>
      </w:r>
      <w:r w:rsidR="00285F72" w:rsidRPr="00285F72">
        <w:rPr>
          <w:rFonts w:ascii="DINPro-Regular" w:hAnsi="DINPro-Regular"/>
          <w:b/>
          <w:bCs/>
          <w:i/>
          <w:iCs/>
          <w:sz w:val="20"/>
          <w:szCs w:val="20"/>
        </w:rPr>
        <w:t>tú y todos</w:t>
      </w:r>
      <w:r w:rsidRPr="003C76FD">
        <w:rPr>
          <w:rFonts w:ascii="DINPro-Regular" w:hAnsi="DINPro-Regular"/>
          <w:sz w:val="20"/>
          <w:szCs w:val="20"/>
        </w:rPr>
        <w:t xml:space="preserve">, riprende un verso intenso e toccante di una </w:t>
      </w:r>
      <w:r w:rsidRPr="00876D9E">
        <w:rPr>
          <w:rFonts w:ascii="DINPro-Regular" w:hAnsi="DINPro-Regular"/>
          <w:b/>
          <w:bCs/>
          <w:sz w:val="20"/>
          <w:szCs w:val="20"/>
        </w:rPr>
        <w:t>poesia</w:t>
      </w:r>
      <w:r w:rsidRPr="003C76FD">
        <w:rPr>
          <w:rFonts w:ascii="DINPro-Regular" w:hAnsi="DINPro-Regular"/>
          <w:sz w:val="20"/>
          <w:szCs w:val="20"/>
        </w:rPr>
        <w:t xml:space="preserve"> che Che Guevara scrisse alla moglie Aleida prima della sua </w:t>
      </w:r>
      <w:r w:rsidRPr="00876D9E">
        <w:rPr>
          <w:rFonts w:ascii="DINPro-Regular" w:hAnsi="DINPro-Regular"/>
          <w:b/>
          <w:bCs/>
          <w:sz w:val="20"/>
          <w:szCs w:val="20"/>
        </w:rPr>
        <w:t>partenza</w:t>
      </w:r>
      <w:r w:rsidRPr="003C76FD">
        <w:rPr>
          <w:rFonts w:ascii="DINPro-Regular" w:hAnsi="DINPro-Regular"/>
          <w:sz w:val="20"/>
          <w:szCs w:val="20"/>
        </w:rPr>
        <w:t xml:space="preserve"> per la </w:t>
      </w:r>
      <w:r w:rsidRPr="00876D9E">
        <w:rPr>
          <w:rFonts w:ascii="DINPro-Regular" w:hAnsi="DINPro-Regular"/>
          <w:b/>
          <w:bCs/>
          <w:sz w:val="20"/>
          <w:szCs w:val="20"/>
        </w:rPr>
        <w:t>Bolivia</w:t>
      </w:r>
      <w:r w:rsidRPr="003C76FD">
        <w:rPr>
          <w:rFonts w:ascii="DINPro-Regular" w:hAnsi="DINPro-Regular"/>
          <w:sz w:val="20"/>
          <w:szCs w:val="20"/>
        </w:rPr>
        <w:t>, dove fu catturato e assassinato il 9 ottobre 1967, dopo un lungo interrogatorio.</w:t>
      </w:r>
    </w:p>
    <w:p w14:paraId="50415923" w14:textId="33BD1A2E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Questo titolo sottolinea </w:t>
      </w:r>
      <w:r w:rsidRPr="00876D9E">
        <w:rPr>
          <w:rFonts w:ascii="DINPro-Regular" w:hAnsi="DINPro-Regular"/>
          <w:b/>
          <w:bCs/>
          <w:sz w:val="20"/>
          <w:szCs w:val="20"/>
        </w:rPr>
        <w:t>l’intento della mostra: restituire una dimensione intima e consapevole alla figura di Ernesto Che Guevara</w:t>
      </w:r>
      <w:r w:rsidRPr="003C76FD">
        <w:rPr>
          <w:rFonts w:ascii="DINPro-Regular" w:hAnsi="DINPro-Regular"/>
          <w:sz w:val="20"/>
          <w:szCs w:val="20"/>
        </w:rPr>
        <w:t xml:space="preserve">, distaccandola dal mito del guerrigliero intransigente e senza paura, costruito dai media dell’epoca, sia a favore che contro a seconda dello schieramento politico di appartenenza. La mostra racconterà </w:t>
      </w:r>
      <w:r w:rsidRPr="00876D9E">
        <w:rPr>
          <w:rFonts w:ascii="DINPro-Regular" w:hAnsi="DINPro-Regular"/>
          <w:b/>
          <w:bCs/>
          <w:sz w:val="20"/>
          <w:szCs w:val="20"/>
        </w:rPr>
        <w:t>l’uomo</w:t>
      </w:r>
      <w:r w:rsidR="00876D9E">
        <w:rPr>
          <w:rFonts w:ascii="DINPro-Regular" w:hAnsi="DINPro-Regular"/>
          <w:sz w:val="20"/>
          <w:szCs w:val="20"/>
        </w:rPr>
        <w:t xml:space="preserve">, </w:t>
      </w:r>
      <w:r w:rsidRPr="00876D9E">
        <w:rPr>
          <w:rFonts w:ascii="DINPro-Regular" w:hAnsi="DINPro-Regular"/>
          <w:sz w:val="20"/>
          <w:szCs w:val="20"/>
        </w:rPr>
        <w:t>il</w:t>
      </w:r>
      <w:r w:rsidRPr="00876D9E">
        <w:rPr>
          <w:rFonts w:ascii="DINPro-Regular" w:hAnsi="DINPro-Regular"/>
          <w:b/>
          <w:bCs/>
          <w:sz w:val="20"/>
          <w:szCs w:val="20"/>
        </w:rPr>
        <w:t xml:space="preserve"> personaggio politico </w:t>
      </w:r>
      <w:r w:rsidRPr="003C76FD">
        <w:rPr>
          <w:rFonts w:ascii="DINPro-Regular" w:hAnsi="DINPro-Regular"/>
          <w:sz w:val="20"/>
          <w:szCs w:val="20"/>
        </w:rPr>
        <w:t xml:space="preserve">e il contesto storico in cui visse, attraverso oltre </w:t>
      </w:r>
      <w:r w:rsidRPr="003C76FD">
        <w:rPr>
          <w:rFonts w:ascii="DINPro-Regular" w:hAnsi="DINPro-Regular"/>
          <w:b/>
          <w:bCs/>
          <w:sz w:val="20"/>
          <w:szCs w:val="20"/>
        </w:rPr>
        <w:t>2.000 documenti inediti</w:t>
      </w:r>
      <w:r w:rsidRPr="003C76FD">
        <w:rPr>
          <w:rFonts w:ascii="DINPro-Regular" w:hAnsi="DINPro-Regular"/>
          <w:sz w:val="20"/>
          <w:szCs w:val="20"/>
        </w:rPr>
        <w:t>, tra cui lettere, appunti, diari, fotografie scattate da lui stesso, immagini ufficiali e private, scritti autografi e video dell’epoca.</w:t>
      </w:r>
    </w:p>
    <w:p w14:paraId="76056F46" w14:textId="77777777" w:rsidR="002A6C4F" w:rsidRPr="003C76FD" w:rsidRDefault="002A6C4F" w:rsidP="002A6C4F">
      <w:pPr>
        <w:pStyle w:val="p3"/>
        <w:jc w:val="both"/>
        <w:rPr>
          <w:rFonts w:ascii="DINPro-Regular" w:hAnsi="DINPro-Regular"/>
          <w:sz w:val="20"/>
          <w:szCs w:val="20"/>
        </w:rPr>
      </w:pPr>
    </w:p>
    <w:p w14:paraId="498ACF48" w14:textId="77777777" w:rsidR="002A6C4F" w:rsidRPr="003C76FD" w:rsidRDefault="002A6C4F" w:rsidP="002A6C4F">
      <w:pPr>
        <w:pStyle w:val="p4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Un progetto per tutti</w:t>
      </w:r>
    </w:p>
    <w:p w14:paraId="6D3EEAEC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21C763E9" w14:textId="30A54A4C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CHE GUEVARA</w:t>
      </w:r>
      <w:r w:rsidR="00285F72">
        <w:rPr>
          <w:rFonts w:ascii="DINPro-Regular" w:hAnsi="DINPro-Regular"/>
          <w:b/>
          <w:bCs/>
          <w:sz w:val="20"/>
          <w:szCs w:val="20"/>
        </w:rPr>
        <w:t xml:space="preserve"> </w:t>
      </w:r>
      <w:r w:rsidR="00285F72" w:rsidRPr="00285F72">
        <w:rPr>
          <w:rFonts w:ascii="DINPro-Regular" w:hAnsi="DINPro-Regular"/>
          <w:b/>
          <w:bCs/>
          <w:i/>
          <w:iCs/>
          <w:sz w:val="20"/>
          <w:szCs w:val="20"/>
        </w:rPr>
        <w:t>tú y todos</w:t>
      </w:r>
      <w:r w:rsidR="00285F72" w:rsidRPr="003C76FD">
        <w:rPr>
          <w:rFonts w:ascii="DINPro-Regular" w:hAnsi="DINPro-Regular"/>
          <w:sz w:val="20"/>
          <w:szCs w:val="20"/>
        </w:rPr>
        <w:t xml:space="preserve"> </w:t>
      </w:r>
      <w:r w:rsidRPr="003C76FD">
        <w:rPr>
          <w:rFonts w:ascii="DINPro-Regular" w:hAnsi="DINPro-Regular"/>
          <w:sz w:val="20"/>
          <w:szCs w:val="20"/>
        </w:rPr>
        <w:t xml:space="preserve">si rivolge a un </w:t>
      </w:r>
      <w:r w:rsidRPr="00876D9E">
        <w:rPr>
          <w:rFonts w:ascii="DINPro-Regular" w:hAnsi="DINPro-Regular"/>
          <w:b/>
          <w:bCs/>
          <w:sz w:val="20"/>
          <w:szCs w:val="20"/>
        </w:rPr>
        <w:t>pubblico ampio e trasversale</w:t>
      </w:r>
      <w:r w:rsidRPr="003C76FD">
        <w:rPr>
          <w:rFonts w:ascii="DINPro-Regular" w:hAnsi="DINPro-Regular"/>
          <w:sz w:val="20"/>
          <w:szCs w:val="20"/>
        </w:rPr>
        <w:t xml:space="preserve">, con l’obiettivo di raccontare una figura iconica e contemporanea come quella di Che Guevara. La mostra pone il </w:t>
      </w:r>
      <w:r w:rsidRPr="00876D9E">
        <w:rPr>
          <w:rFonts w:ascii="DINPro-Regular" w:hAnsi="DINPro-Regular"/>
          <w:b/>
          <w:bCs/>
          <w:sz w:val="20"/>
          <w:szCs w:val="20"/>
        </w:rPr>
        <w:t>visitatore al centro</w:t>
      </w:r>
      <w:r w:rsidRPr="003C76FD">
        <w:rPr>
          <w:rFonts w:ascii="DINPro-Regular" w:hAnsi="DINPro-Regular"/>
          <w:sz w:val="20"/>
          <w:szCs w:val="20"/>
        </w:rPr>
        <w:t xml:space="preserve">, coinvolgendolo direttamente e rendendolo parte attiva dell’esperienza, attraverso un </w:t>
      </w:r>
      <w:r w:rsidRPr="00876D9E">
        <w:rPr>
          <w:rFonts w:ascii="DINPro-Regular" w:hAnsi="DINPro-Regular"/>
          <w:b/>
          <w:bCs/>
          <w:sz w:val="20"/>
          <w:szCs w:val="20"/>
        </w:rPr>
        <w:t>approccio innovativo alla divulgazione</w:t>
      </w:r>
      <w:r w:rsidRPr="003C76FD">
        <w:rPr>
          <w:rFonts w:ascii="DINPro-Regular" w:hAnsi="DINPro-Regular"/>
          <w:sz w:val="20"/>
          <w:szCs w:val="20"/>
        </w:rPr>
        <w:t xml:space="preserve">, il percorso mira a creare una </w:t>
      </w:r>
      <w:r w:rsidRPr="00876D9E">
        <w:rPr>
          <w:rFonts w:ascii="DINPro-Regular" w:hAnsi="DINPro-Regular"/>
          <w:b/>
          <w:bCs/>
          <w:sz w:val="20"/>
          <w:szCs w:val="20"/>
        </w:rPr>
        <w:t>connessione emotiva</w:t>
      </w:r>
      <w:r w:rsidRPr="003C76FD">
        <w:rPr>
          <w:rFonts w:ascii="DINPro-Regular" w:hAnsi="DINPro-Regular"/>
          <w:sz w:val="20"/>
          <w:szCs w:val="20"/>
        </w:rPr>
        <w:t xml:space="preserve"> con i visitatori, proponendo una riflessione su tematiche ancora attuali. La visita non sarà un percorso passivo, ma un’esperienza vissuta attivamente, in cui il pubblico si sentirà parte integrante del racconto.</w:t>
      </w:r>
    </w:p>
    <w:p w14:paraId="7950A500" w14:textId="77777777" w:rsidR="002A6C4F" w:rsidRPr="003C76FD" w:rsidRDefault="002A6C4F" w:rsidP="002A6C4F">
      <w:pPr>
        <w:pStyle w:val="p3"/>
        <w:jc w:val="both"/>
        <w:rPr>
          <w:rFonts w:ascii="DINPro-Regular" w:hAnsi="DINPro-Regular"/>
          <w:sz w:val="20"/>
          <w:szCs w:val="20"/>
        </w:rPr>
      </w:pPr>
    </w:p>
    <w:p w14:paraId="25D6FC85" w14:textId="77777777" w:rsidR="002A6C4F" w:rsidRPr="003C76FD" w:rsidRDefault="002A6C4F" w:rsidP="002A6C4F">
      <w:pPr>
        <w:pStyle w:val="p4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Il percorso espositivo</w:t>
      </w:r>
    </w:p>
    <w:p w14:paraId="43A2362F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410587EF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percorso della mostra è strutturato in </w:t>
      </w:r>
      <w:r w:rsidRPr="00876D9E">
        <w:rPr>
          <w:rFonts w:ascii="DINPro-Regular" w:hAnsi="DINPro-Regular"/>
          <w:b/>
          <w:bCs/>
          <w:sz w:val="20"/>
          <w:szCs w:val="20"/>
        </w:rPr>
        <w:t>tre livelli narrativi</w:t>
      </w:r>
      <w:r w:rsidRPr="003C76FD">
        <w:rPr>
          <w:rFonts w:ascii="DINPro-Regular" w:hAnsi="DINPro-Regular"/>
          <w:sz w:val="20"/>
          <w:szCs w:val="20"/>
        </w:rPr>
        <w:t xml:space="preserve">, ciascuno dei quali utilizza </w:t>
      </w:r>
      <w:r w:rsidRPr="00876D9E">
        <w:rPr>
          <w:rFonts w:ascii="DINPro-Regular" w:hAnsi="DINPro-Regular"/>
          <w:b/>
          <w:bCs/>
          <w:sz w:val="20"/>
          <w:szCs w:val="20"/>
        </w:rPr>
        <w:t>soluzioni multimediali</w:t>
      </w:r>
      <w:r w:rsidRPr="003C76FD">
        <w:rPr>
          <w:rFonts w:ascii="DINPro-Regular" w:hAnsi="DINPro-Regular"/>
          <w:sz w:val="20"/>
          <w:szCs w:val="20"/>
        </w:rPr>
        <w:t xml:space="preserve"> specifiche e mirate, di particolare efficacia comunicativa:</w:t>
      </w:r>
    </w:p>
    <w:p w14:paraId="0C3CB405" w14:textId="3809BAFF" w:rsidR="002A6C4F" w:rsidRPr="003C76FD" w:rsidRDefault="002A6C4F" w:rsidP="002A6C4F">
      <w:pPr>
        <w:pStyle w:val="p5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Contesto storico e geopolitico</w:t>
      </w:r>
    </w:p>
    <w:p w14:paraId="0FD2CF47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primo livello narrativo, di </w:t>
      </w:r>
      <w:r w:rsidRPr="00876D9E">
        <w:rPr>
          <w:rFonts w:ascii="DINPro-Regular" w:hAnsi="DINPro-Regular"/>
          <w:b/>
          <w:bCs/>
          <w:sz w:val="20"/>
          <w:szCs w:val="20"/>
        </w:rPr>
        <w:t>stampo giornalistico</w:t>
      </w:r>
      <w:r w:rsidRPr="003C76FD">
        <w:rPr>
          <w:rFonts w:ascii="DINPro-Regular" w:hAnsi="DINPro-Regular"/>
          <w:sz w:val="20"/>
          <w:szCs w:val="20"/>
        </w:rPr>
        <w:t>, introduce immediatamente il visitatore al quadro geopolitico dell’epoca, ponendo le basi per comprendere il contesto in cui Che Guevara ha vissuto e agito.</w:t>
      </w:r>
    </w:p>
    <w:p w14:paraId="256697C2" w14:textId="6857A8B1" w:rsidR="002A6C4F" w:rsidRPr="003C76FD" w:rsidRDefault="002A6C4F" w:rsidP="002A6C4F">
      <w:pPr>
        <w:pStyle w:val="p5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Biografia</w:t>
      </w:r>
    </w:p>
    <w:p w14:paraId="6BD8B375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secondo livello, di </w:t>
      </w:r>
      <w:r w:rsidRPr="00892615">
        <w:rPr>
          <w:rFonts w:ascii="DINPro-Regular" w:hAnsi="DINPro-Regular"/>
          <w:b/>
          <w:bCs/>
          <w:sz w:val="20"/>
          <w:szCs w:val="20"/>
        </w:rPr>
        <w:t>natura biografica</w:t>
      </w:r>
      <w:r w:rsidRPr="003C76FD">
        <w:rPr>
          <w:rFonts w:ascii="DINPro-Regular" w:hAnsi="DINPro-Regular"/>
          <w:sz w:val="20"/>
          <w:szCs w:val="20"/>
        </w:rPr>
        <w:t xml:space="preserve">, presenta materiali d’archivio inediti che ripercorrono gli </w:t>
      </w:r>
      <w:r w:rsidRPr="00892615">
        <w:rPr>
          <w:rFonts w:ascii="DINPro-Regular" w:hAnsi="DINPro-Regular"/>
          <w:b/>
          <w:bCs/>
          <w:sz w:val="20"/>
          <w:szCs w:val="20"/>
        </w:rPr>
        <w:t>eventi pubblici e privati della vita di Che Guevara</w:t>
      </w:r>
      <w:r w:rsidRPr="003C76FD">
        <w:rPr>
          <w:rFonts w:ascii="DINPro-Regular" w:hAnsi="DINPro-Regular"/>
          <w:sz w:val="20"/>
          <w:szCs w:val="20"/>
        </w:rPr>
        <w:t>: dai suoi celebri discorsi ufficiali alle riflessioni sull’educazione, la politica estera, l’economia, il significato della rivoluzione e la speranza nell’“Uomo Nuovo”.</w:t>
      </w:r>
    </w:p>
    <w:p w14:paraId="7369825E" w14:textId="05EF8943" w:rsidR="002A6C4F" w:rsidRPr="003C76FD" w:rsidRDefault="002A6C4F" w:rsidP="002A6C4F">
      <w:pPr>
        <w:pStyle w:val="p5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Dimensione intima</w:t>
      </w:r>
    </w:p>
    <w:p w14:paraId="31BB3B86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Il terzo livello, più </w:t>
      </w:r>
      <w:r w:rsidRPr="00892615">
        <w:rPr>
          <w:rFonts w:ascii="DINPro-Regular" w:hAnsi="DINPro-Regular"/>
          <w:b/>
          <w:bCs/>
          <w:sz w:val="20"/>
          <w:szCs w:val="20"/>
        </w:rPr>
        <w:t>intimistico</w:t>
      </w:r>
      <w:r w:rsidRPr="003C76FD">
        <w:rPr>
          <w:rFonts w:ascii="DINPro-Regular" w:hAnsi="DINPro-Regular"/>
          <w:sz w:val="20"/>
          <w:szCs w:val="20"/>
        </w:rPr>
        <w:t xml:space="preserve">, si sviluppa attraverso frammenti dei suoi </w:t>
      </w:r>
      <w:r w:rsidRPr="00892615">
        <w:rPr>
          <w:rFonts w:ascii="DINPro-Regular" w:hAnsi="DINPro-Regular"/>
          <w:b/>
          <w:bCs/>
          <w:sz w:val="20"/>
          <w:szCs w:val="20"/>
        </w:rPr>
        <w:t>scritti personali</w:t>
      </w:r>
      <w:r w:rsidRPr="003C76FD">
        <w:rPr>
          <w:rFonts w:ascii="DINPro-Regular" w:hAnsi="DINPro-Regular"/>
          <w:sz w:val="20"/>
          <w:szCs w:val="20"/>
        </w:rPr>
        <w:t>, come diari e lettere ai familiari e agli amici, fino alle registrazioni inedite delle poesie che Guevara compose per la moglie Aleida. Questo livello rivela i dubbi, le contraddizioni e le riflessioni che caratterizzavano l’uomo dietro il mito.</w:t>
      </w:r>
    </w:p>
    <w:p w14:paraId="76E74264" w14:textId="77777777" w:rsidR="002A6C4F" w:rsidRPr="003C76FD" w:rsidRDefault="002A6C4F" w:rsidP="002A6C4F">
      <w:pPr>
        <w:pStyle w:val="p3"/>
        <w:jc w:val="both"/>
        <w:rPr>
          <w:rFonts w:ascii="DINPro-Regular" w:hAnsi="DINPro-Regular"/>
          <w:sz w:val="20"/>
          <w:szCs w:val="20"/>
        </w:rPr>
      </w:pPr>
    </w:p>
    <w:p w14:paraId="20EAF7CE" w14:textId="77777777" w:rsidR="002A6C4F" w:rsidRPr="003C76FD" w:rsidRDefault="002A6C4F" w:rsidP="002A6C4F">
      <w:pPr>
        <w:pStyle w:val="p4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Una narrazione immersiva</w:t>
      </w:r>
    </w:p>
    <w:p w14:paraId="71316EE0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10778DCD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lastRenderedPageBreak/>
        <w:t xml:space="preserve">La mostra si apre con una </w:t>
      </w:r>
      <w:r w:rsidRPr="00892615">
        <w:rPr>
          <w:rFonts w:ascii="DINPro-Regular" w:hAnsi="DINPro-Regular"/>
          <w:b/>
          <w:bCs/>
          <w:sz w:val="20"/>
          <w:szCs w:val="20"/>
        </w:rPr>
        <w:t>sfida simbolica per il visitatore: superare una “linea gialla”.</w:t>
      </w:r>
      <w:r w:rsidRPr="003C76FD">
        <w:rPr>
          <w:rFonts w:ascii="DINPro-Regular" w:hAnsi="DINPro-Regular"/>
          <w:sz w:val="20"/>
          <w:szCs w:val="20"/>
        </w:rPr>
        <w:t xml:space="preserve"> Una parete a fasce mobili, retroproiettata, mostra immagini edulcorate degli anni ’50 – provenienti </w:t>
      </w:r>
      <w:r w:rsidRPr="00892615">
        <w:rPr>
          <w:rFonts w:ascii="DINPro-Regular" w:hAnsi="DINPro-Regular"/>
          <w:b/>
          <w:bCs/>
          <w:sz w:val="20"/>
          <w:szCs w:val="20"/>
        </w:rPr>
        <w:t>da Hollywood</w:t>
      </w:r>
      <w:r w:rsidRPr="003C76FD">
        <w:rPr>
          <w:rFonts w:ascii="DINPro-Regular" w:hAnsi="DINPro-Regular"/>
          <w:sz w:val="20"/>
          <w:szCs w:val="20"/>
        </w:rPr>
        <w:t xml:space="preserve">, dalla moda e dalla pubblicità delle grandi imprese consumistiche – che all’avvicinarsi del pubblico si dissolvono, </w:t>
      </w:r>
      <w:r w:rsidRPr="00892615">
        <w:rPr>
          <w:rFonts w:ascii="DINPro-Regular" w:hAnsi="DINPro-Regular"/>
          <w:b/>
          <w:bCs/>
          <w:sz w:val="20"/>
          <w:szCs w:val="20"/>
        </w:rPr>
        <w:t>rivelando un’altra realtà</w:t>
      </w:r>
      <w:r w:rsidRPr="003C76FD">
        <w:rPr>
          <w:rFonts w:ascii="DINPro-Regular" w:hAnsi="DINPro-Regular"/>
          <w:sz w:val="20"/>
          <w:szCs w:val="20"/>
        </w:rPr>
        <w:t xml:space="preserve">: quella della </w:t>
      </w:r>
      <w:r w:rsidRPr="00892615">
        <w:rPr>
          <w:rFonts w:ascii="DINPro-Regular" w:hAnsi="DINPro-Regular"/>
          <w:b/>
          <w:bCs/>
          <w:sz w:val="20"/>
          <w:szCs w:val="20"/>
        </w:rPr>
        <w:t>povertà</w:t>
      </w:r>
      <w:r w:rsidRPr="003C76FD">
        <w:rPr>
          <w:rFonts w:ascii="DINPro-Regular" w:hAnsi="DINPro-Regular"/>
          <w:sz w:val="20"/>
          <w:szCs w:val="20"/>
        </w:rPr>
        <w:t xml:space="preserve">, delle </w:t>
      </w:r>
      <w:r w:rsidRPr="00892615">
        <w:rPr>
          <w:rFonts w:ascii="DINPro-Regular" w:hAnsi="DINPro-Regular"/>
          <w:b/>
          <w:bCs/>
          <w:sz w:val="20"/>
          <w:szCs w:val="20"/>
        </w:rPr>
        <w:t>malattie</w:t>
      </w:r>
      <w:r w:rsidRPr="003C76FD">
        <w:rPr>
          <w:rFonts w:ascii="DINPro-Regular" w:hAnsi="DINPro-Regular"/>
          <w:sz w:val="20"/>
          <w:szCs w:val="20"/>
        </w:rPr>
        <w:t xml:space="preserve">, delle </w:t>
      </w:r>
      <w:r w:rsidRPr="00892615">
        <w:rPr>
          <w:rFonts w:ascii="DINPro-Regular" w:hAnsi="DINPro-Regular"/>
          <w:b/>
          <w:bCs/>
          <w:sz w:val="20"/>
          <w:szCs w:val="20"/>
        </w:rPr>
        <w:t>ingiustizie sociali</w:t>
      </w:r>
      <w:r w:rsidRPr="003C76FD">
        <w:rPr>
          <w:rFonts w:ascii="DINPro-Regular" w:hAnsi="DINPro-Regular"/>
          <w:sz w:val="20"/>
          <w:szCs w:val="20"/>
        </w:rPr>
        <w:t xml:space="preserve"> e della </w:t>
      </w:r>
      <w:r w:rsidRPr="00892615">
        <w:rPr>
          <w:rFonts w:ascii="DINPro-Regular" w:hAnsi="DINPro-Regular"/>
          <w:b/>
          <w:bCs/>
          <w:sz w:val="20"/>
          <w:szCs w:val="20"/>
        </w:rPr>
        <w:t>mancanza di libertà</w:t>
      </w:r>
      <w:r w:rsidRPr="003C76FD">
        <w:rPr>
          <w:rFonts w:ascii="DINPro-Regular" w:hAnsi="DINPro-Regular"/>
          <w:sz w:val="20"/>
          <w:szCs w:val="20"/>
        </w:rPr>
        <w:t>, con un semplice passo riviviamo lo sconcerto del giovane Ernesto di fronte alla sofferenza degli ultimi e degli emarginati nei suoi viaggi in America Latina prima di diventare “Il Che”.</w:t>
      </w:r>
    </w:p>
    <w:p w14:paraId="55879FDA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</w:p>
    <w:p w14:paraId="4F0C58BE" w14:textId="78D10E10" w:rsidR="002A6C4F" w:rsidRPr="003C76FD" w:rsidRDefault="002A6C4F" w:rsidP="002A6C4F">
      <w:pPr>
        <w:spacing w:line="216" w:lineRule="atLeast"/>
        <w:jc w:val="both"/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</w:pPr>
      <w:r w:rsidRPr="007C7F79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 xml:space="preserve">Rientrando in Argentina, Ernesto </w:t>
      </w:r>
      <w:r w:rsidR="00285F72" w:rsidRPr="007C7F79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annota:</w:t>
      </w: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 “Il personaggio che ha scritto questi appunti è morto quando è tornato a posare i piedi sulla terra d’Argentina, e colui che li riordina li ripulisce: “io”, non sono io; perlomeno non si tratta dello stesso io interiore. Quel vagare senza meta per la nostra “Maiuscola America” mi ha cambiato più di quanto credessi”. </w:t>
      </w:r>
      <w:r w:rsidRPr="00001EF0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(</w:t>
      </w:r>
      <w:r w:rsidRPr="007C7F79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Ernesto Guevara in</w:t>
      </w: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 Notas de viaje. </w:t>
      </w:r>
      <w:r w:rsidRPr="007C7F79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1952</w:t>
      </w:r>
      <w:r w:rsidRPr="00001EF0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)</w:t>
      </w:r>
    </w:p>
    <w:p w14:paraId="27B5561A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249688FF" w14:textId="574F5BA6" w:rsidR="002A6C4F" w:rsidRPr="003C76FD" w:rsidRDefault="002A6C4F" w:rsidP="00FB6C7E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>Superata questa soglia, il visitatore intraprende un viaggio nella vita di Ernesto Guevara, divenuto “El Che”. Centinaia di pensieri, diari e lettere permetteranno di esplorare in modo approfondito una delle personalità più complesse e influenti del XX secolo.</w:t>
      </w:r>
    </w:p>
    <w:p w14:paraId="60D66958" w14:textId="1A7BE252" w:rsidR="002A6C4F" w:rsidRPr="003C76FD" w:rsidRDefault="002A6C4F" w:rsidP="00FB6C7E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La </w:t>
      </w:r>
      <w:r w:rsidRPr="00892615">
        <w:rPr>
          <w:rFonts w:ascii="DINPro-Regular" w:hAnsi="DINPro-Regular"/>
          <w:b/>
          <w:bCs/>
          <w:sz w:val="20"/>
          <w:szCs w:val="20"/>
        </w:rPr>
        <w:t xml:space="preserve">narrazione </w:t>
      </w:r>
      <w:r w:rsidRPr="003C76FD">
        <w:rPr>
          <w:rFonts w:ascii="DINPro-Regular" w:hAnsi="DINPro-Regular"/>
          <w:sz w:val="20"/>
          <w:szCs w:val="20"/>
        </w:rPr>
        <w:t xml:space="preserve">si snoda lungo </w:t>
      </w:r>
      <w:r w:rsidRPr="00892615">
        <w:rPr>
          <w:rFonts w:ascii="DINPro-Regular" w:hAnsi="DINPro-Regular"/>
          <w:b/>
          <w:bCs/>
          <w:sz w:val="20"/>
          <w:szCs w:val="20"/>
        </w:rPr>
        <w:t>una linea temporale arricchita da immagini storiche, filmati e registrazioni di discorsi</w:t>
      </w:r>
      <w:r w:rsidRPr="003C76FD">
        <w:rPr>
          <w:rFonts w:ascii="DINPro-Regular" w:hAnsi="DINPro-Regular"/>
          <w:sz w:val="20"/>
          <w:szCs w:val="20"/>
        </w:rPr>
        <w:t xml:space="preserve">, dal </w:t>
      </w:r>
      <w:r w:rsidRPr="003C76FD">
        <w:rPr>
          <w:rFonts w:ascii="DINPro-Regular" w:hAnsi="DINPro-Regular"/>
          <w:b/>
          <w:bCs/>
          <w:sz w:val="20"/>
          <w:szCs w:val="20"/>
        </w:rPr>
        <w:t>1959 – “Anno della Liberazione” di Cuba – fino al 1967</w:t>
      </w:r>
      <w:r w:rsidRPr="003C76FD">
        <w:rPr>
          <w:rFonts w:ascii="DINPro-Regular" w:hAnsi="DINPro-Regular"/>
          <w:sz w:val="20"/>
          <w:szCs w:val="20"/>
        </w:rPr>
        <w:t xml:space="preserve">, l’anno della missione in </w:t>
      </w:r>
      <w:r w:rsidRPr="00892615">
        <w:rPr>
          <w:rFonts w:ascii="DINPro-Regular" w:hAnsi="DINPro-Regular"/>
          <w:b/>
          <w:bCs/>
          <w:sz w:val="20"/>
          <w:szCs w:val="20"/>
        </w:rPr>
        <w:t>Bolivia</w:t>
      </w:r>
      <w:r w:rsidRPr="003C76FD">
        <w:rPr>
          <w:rFonts w:ascii="DINPro-Regular" w:hAnsi="DINPro-Regular"/>
          <w:sz w:val="20"/>
          <w:szCs w:val="20"/>
        </w:rPr>
        <w:t>, l’ultima avventura.</w:t>
      </w:r>
    </w:p>
    <w:p w14:paraId="1C942D76" w14:textId="77777777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>Tre installazioni speciali, disseminate lungo il percorso, permettono al pubblico di incontrare non solo il personaggio storico, ma anche l’uomo, con le sue riflessioni e le sue emozioni.</w:t>
      </w:r>
    </w:p>
    <w:p w14:paraId="7BA0CF32" w14:textId="77777777" w:rsidR="002A6C4F" w:rsidRPr="003C76FD" w:rsidRDefault="002A6C4F" w:rsidP="002A6C4F">
      <w:pPr>
        <w:pStyle w:val="p3"/>
        <w:jc w:val="both"/>
        <w:rPr>
          <w:rFonts w:ascii="DINPro-Regular" w:hAnsi="DINPro-Regular"/>
          <w:sz w:val="20"/>
          <w:szCs w:val="20"/>
        </w:rPr>
      </w:pPr>
    </w:p>
    <w:p w14:paraId="6339AE5E" w14:textId="77777777" w:rsidR="002A6C4F" w:rsidRPr="003C76FD" w:rsidRDefault="002A6C4F" w:rsidP="002A6C4F">
      <w:pPr>
        <w:pStyle w:val="p4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b/>
          <w:bCs/>
          <w:sz w:val="20"/>
          <w:szCs w:val="20"/>
        </w:rPr>
        <w:t>Un finale stra-ordinario</w:t>
      </w:r>
    </w:p>
    <w:p w14:paraId="36E33A12" w14:textId="77777777" w:rsidR="002A6C4F" w:rsidRPr="003C76FD" w:rsidRDefault="002A6C4F" w:rsidP="002A6C4F">
      <w:pPr>
        <w:pStyle w:val="p2"/>
        <w:jc w:val="both"/>
        <w:rPr>
          <w:rFonts w:ascii="DINPro-Regular" w:hAnsi="DINPro-Regular"/>
          <w:sz w:val="20"/>
          <w:szCs w:val="20"/>
        </w:rPr>
      </w:pPr>
    </w:p>
    <w:p w14:paraId="463789EC" w14:textId="29EAAC6C" w:rsidR="002A6C4F" w:rsidRPr="003C76FD" w:rsidRDefault="002A6C4F" w:rsidP="002A6C4F">
      <w:pPr>
        <w:pStyle w:val="p1"/>
        <w:jc w:val="both"/>
        <w:rPr>
          <w:rFonts w:ascii="DINPro-Regular" w:hAnsi="DINPro-Regular"/>
          <w:sz w:val="20"/>
          <w:szCs w:val="20"/>
        </w:rPr>
      </w:pPr>
      <w:r w:rsidRPr="003C76FD">
        <w:rPr>
          <w:rFonts w:ascii="DINPro-Regular" w:hAnsi="DINPro-Regular"/>
          <w:sz w:val="20"/>
          <w:szCs w:val="20"/>
        </w:rPr>
        <w:t xml:space="preserve">La mostra si conclude con </w:t>
      </w:r>
      <w:r w:rsidRPr="00892615">
        <w:rPr>
          <w:rFonts w:ascii="DINPro-Regular" w:hAnsi="DINPro-Regular"/>
          <w:b/>
          <w:bCs/>
          <w:sz w:val="20"/>
          <w:szCs w:val="20"/>
        </w:rPr>
        <w:t>un’installazione multidimensionale</w:t>
      </w:r>
      <w:r w:rsidRPr="003C76FD">
        <w:rPr>
          <w:rFonts w:ascii="DINPro-Regular" w:hAnsi="DINPro-Regular"/>
          <w:sz w:val="20"/>
          <w:szCs w:val="20"/>
        </w:rPr>
        <w:t xml:space="preserve">, realizzata dall’artista americano </w:t>
      </w:r>
      <w:r w:rsidRPr="003C76FD">
        <w:rPr>
          <w:rFonts w:ascii="DINPro-Regular" w:hAnsi="DINPro-Regular"/>
          <w:b/>
          <w:bCs/>
          <w:sz w:val="20"/>
          <w:szCs w:val="20"/>
        </w:rPr>
        <w:t>Michael Murphy</w:t>
      </w:r>
      <w:r w:rsidRPr="003C76FD">
        <w:rPr>
          <w:rFonts w:ascii="DINPro-Regular" w:hAnsi="DINPro-Regular"/>
          <w:sz w:val="20"/>
          <w:szCs w:val="20"/>
        </w:rPr>
        <w:t xml:space="preserve">, pioniere della </w:t>
      </w:r>
      <w:r w:rsidRPr="003C76FD">
        <w:rPr>
          <w:rFonts w:ascii="DINPro-Regular" w:hAnsi="DINPro-Regular"/>
          <w:i/>
          <w:iCs/>
          <w:sz w:val="20"/>
          <w:szCs w:val="20"/>
        </w:rPr>
        <w:t>Perceptual Art</w:t>
      </w:r>
      <w:r w:rsidRPr="003C76FD">
        <w:rPr>
          <w:rFonts w:ascii="DINPro-Regular" w:hAnsi="DINPro-Regular"/>
          <w:sz w:val="20"/>
          <w:szCs w:val="20"/>
        </w:rPr>
        <w:t xml:space="preserve">. L’opera, intitolata </w:t>
      </w:r>
      <w:r w:rsidR="002D064F">
        <w:rPr>
          <w:rFonts w:ascii="DINPro-Regular" w:hAnsi="DINPro-Regular"/>
          <w:b/>
          <w:bCs/>
          <w:i/>
          <w:iCs/>
          <w:sz w:val="20"/>
          <w:szCs w:val="20"/>
        </w:rPr>
        <w:t xml:space="preserve">Che: ritratto di Ernesto </w:t>
      </w:r>
      <w:r w:rsidRPr="00892615">
        <w:rPr>
          <w:rFonts w:ascii="DINPro-Regular" w:hAnsi="DINPro-Regular"/>
          <w:b/>
          <w:bCs/>
          <w:i/>
          <w:iCs/>
          <w:sz w:val="20"/>
          <w:szCs w:val="20"/>
        </w:rPr>
        <w:t>Guevara</w:t>
      </w:r>
      <w:r w:rsidRPr="00892615">
        <w:rPr>
          <w:rFonts w:ascii="DINPro-Regular" w:hAnsi="DINPro-Regular"/>
          <w:sz w:val="20"/>
          <w:szCs w:val="20"/>
        </w:rPr>
        <w:t xml:space="preserve">, </w:t>
      </w:r>
      <w:r w:rsidRPr="003C76FD">
        <w:rPr>
          <w:rFonts w:ascii="DINPro-Regular" w:hAnsi="DINPro-Regular"/>
          <w:sz w:val="20"/>
          <w:szCs w:val="20"/>
        </w:rPr>
        <w:t>è una ricostruzione tridimensionale del celebre ritratto del Che, capace di trasformarsi nella sua altrettanto iconica firma.</w:t>
      </w:r>
    </w:p>
    <w:p w14:paraId="5BB30437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sz w:val="20"/>
          <w:szCs w:val="20"/>
          <w:lang w:eastAsia="it-IT"/>
        </w:rPr>
      </w:pPr>
    </w:p>
    <w:p w14:paraId="7DB597E1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</w:pPr>
      <w:r w:rsidRPr="003C76FD"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  <w:t>Il direttore artistico e curatore della mostra, Daniele Zambelli, racconta:</w:t>
      </w:r>
    </w:p>
    <w:p w14:paraId="3A909424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color w:val="0E0E0E"/>
          <w:sz w:val="20"/>
          <w:szCs w:val="20"/>
          <w:lang w:eastAsia="it-IT"/>
        </w:rPr>
      </w:pPr>
    </w:p>
    <w:p w14:paraId="578FF73A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</w:pP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 xml:space="preserve">“Dopo due anni di lavoro, ciò che mi rimane di questo dialogo ideale con Ernesto Che Guevara è la scoperta di un uomo intenso, che ha dedicato tutto sé stesso al servizio di un’idea ‘stramba’: un’umanità che ha come imperativo morale </w:t>
      </w:r>
      <w:r w:rsidRPr="00892615">
        <w:rPr>
          <w:rFonts w:ascii="DINPro-Regular" w:eastAsia="Times New Roman" w:hAnsi="DINPro-Regular" w:cs="Times New Roman"/>
          <w:b/>
          <w:bCs/>
          <w:i/>
          <w:iCs/>
          <w:color w:val="0E0E0E"/>
          <w:sz w:val="20"/>
          <w:szCs w:val="20"/>
          <w:lang w:eastAsia="it-IT"/>
        </w:rPr>
        <w:t>l’evoluzione verso una società più giusta.</w:t>
      </w: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 xml:space="preserve"> Un intellettuale che ha trasformato l’utopia dell’‘uomo nuovo’ in azione concreta, lavorando per costruire </w:t>
      </w:r>
      <w:r w:rsidRPr="00892615">
        <w:rPr>
          <w:rFonts w:ascii="DINPro-Regular" w:eastAsia="Times New Roman" w:hAnsi="DINPro-Regular" w:cs="Times New Roman"/>
          <w:b/>
          <w:bCs/>
          <w:i/>
          <w:iCs/>
          <w:color w:val="0E0E0E"/>
          <w:sz w:val="20"/>
          <w:szCs w:val="20"/>
          <w:lang w:eastAsia="it-IT"/>
        </w:rPr>
        <w:t>una società orientata al bene comune</w:t>
      </w: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, una società che non dimentica gli ultimi. Un uomo che sentiva davvero, sul proprio volto, il bruciare dello schiaffo dato dal potere a una moltitudine di uomini e donne privati di speranza e dignità.</w:t>
      </w:r>
    </w:p>
    <w:p w14:paraId="490C5738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</w:pP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Dietro l’intellettuale e il rivoluzionario, però, ho scoperto anche la persona: fedele ai propri ideali, certo, ma anche attraversata da dubbi e incertezze. Le sue scelte, talvolta compiute con piena partecipazione, altre volte con sofferenza, sono sempre state una risposta a un imperativo morale di giustizia sociale, un impegno pagato sempre in prima persona.</w:t>
      </w:r>
    </w:p>
    <w:p w14:paraId="797ACF70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</w:pP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Possiamo non essere completamente d’accordo con le sue idee o con i metodi adottati, ma resta per me profondo il rispetto per un uomo che non si è mai nascosto con ipocrisia dietro le parole, ma ha dato forma alle sue convinzioni attraverso le azioni, contribuendo a dare voce a chi non ne aveva.</w:t>
      </w:r>
    </w:p>
    <w:p w14:paraId="7775028E" w14:textId="77777777" w:rsidR="002A6C4F" w:rsidRPr="003C76FD" w:rsidRDefault="002A6C4F" w:rsidP="002A6C4F">
      <w:pPr>
        <w:jc w:val="both"/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</w:pPr>
      <w:r w:rsidRPr="003C76FD">
        <w:rPr>
          <w:rFonts w:ascii="DINPro-Regular" w:eastAsia="Times New Roman" w:hAnsi="DINPro-Regular" w:cs="Times New Roman"/>
          <w:i/>
          <w:iCs/>
          <w:color w:val="0E0E0E"/>
          <w:sz w:val="20"/>
          <w:szCs w:val="20"/>
          <w:lang w:eastAsia="it-IT"/>
        </w:rPr>
        <w:t>Spero che la mostra permetta al pubblico, soprattutto ai più giovani, di instaurare un proprio dialogo ideale con il personaggio e con quel periodo storico così cruciale. Comprendere meglio il passato è essenziale per interpretare il presente che oggi viviamo”.</w:t>
      </w:r>
    </w:p>
    <w:p w14:paraId="5509BBB6" w14:textId="77777777" w:rsidR="00802E07" w:rsidRPr="003C76FD" w:rsidRDefault="00802E07" w:rsidP="002A6C4F">
      <w:pPr>
        <w:jc w:val="both"/>
        <w:rPr>
          <w:rFonts w:ascii="DINPro-Regular" w:hAnsi="DINPro-Regular"/>
          <w:sz w:val="20"/>
          <w:szCs w:val="20"/>
        </w:rPr>
      </w:pPr>
    </w:p>
    <w:p w14:paraId="7173273B" w14:textId="77777777" w:rsidR="00802E07" w:rsidRPr="003C76FD" w:rsidRDefault="00802E07" w:rsidP="002A6C4F">
      <w:pPr>
        <w:jc w:val="both"/>
        <w:rPr>
          <w:rFonts w:ascii="DINPro-Regular" w:hAnsi="DINPro-Regular"/>
          <w:b/>
          <w:sz w:val="20"/>
          <w:szCs w:val="20"/>
          <w:u w:val="single"/>
        </w:rPr>
      </w:pPr>
    </w:p>
    <w:p w14:paraId="69B4F4C6" w14:textId="248FB9F9" w:rsidR="00802E07" w:rsidRPr="003C76FD" w:rsidRDefault="00802E07" w:rsidP="002A6C4F">
      <w:pPr>
        <w:jc w:val="both"/>
        <w:rPr>
          <w:rFonts w:ascii="DINPro-Regular" w:hAnsi="DINPro-Regular" w:cstheme="minorHAnsi"/>
          <w:b/>
          <w:sz w:val="20"/>
          <w:szCs w:val="20"/>
          <w:u w:val="single"/>
        </w:rPr>
      </w:pPr>
      <w:r w:rsidRPr="003C76FD">
        <w:rPr>
          <w:rFonts w:ascii="DINPro-Regular" w:hAnsi="DINPro-Regular" w:cstheme="minorHAnsi"/>
          <w:b/>
          <w:sz w:val="20"/>
          <w:szCs w:val="20"/>
          <w:u w:val="single"/>
        </w:rPr>
        <w:t>INFORMAZIONI UTILI</w:t>
      </w:r>
    </w:p>
    <w:p w14:paraId="5E1F30F6" w14:textId="49A2A8EC" w:rsidR="00802E07" w:rsidRPr="003C76FD" w:rsidRDefault="00802E07" w:rsidP="002A6C4F">
      <w:pPr>
        <w:jc w:val="both"/>
        <w:rPr>
          <w:rFonts w:ascii="DINPro-Regular" w:hAnsi="DINPro-Regular" w:cstheme="minorHAnsi"/>
          <w:b/>
          <w:sz w:val="20"/>
          <w:szCs w:val="20"/>
        </w:rPr>
      </w:pPr>
      <w:r w:rsidRPr="003C76FD">
        <w:rPr>
          <w:rFonts w:ascii="DINPro-Regular" w:hAnsi="DINPro-Regular" w:cstheme="minorHAnsi"/>
          <w:bCs/>
          <w:sz w:val="20"/>
          <w:szCs w:val="20"/>
        </w:rPr>
        <w:lastRenderedPageBreak/>
        <w:t xml:space="preserve">TITOLO: </w:t>
      </w:r>
      <w:r w:rsidRPr="003C76FD">
        <w:rPr>
          <w:rFonts w:ascii="DINPro-Regular" w:hAnsi="DINPro-Regular" w:cstheme="minorHAnsi"/>
          <w:b/>
          <w:sz w:val="20"/>
          <w:szCs w:val="20"/>
        </w:rPr>
        <w:t>CHE GUEVARA</w:t>
      </w:r>
      <w:r w:rsidR="00CA1D5A">
        <w:rPr>
          <w:rFonts w:ascii="DINPro-Regular" w:hAnsi="DINPro-Regular" w:cstheme="minorHAnsi"/>
          <w:b/>
          <w:sz w:val="20"/>
          <w:szCs w:val="20"/>
        </w:rPr>
        <w:t xml:space="preserve"> </w:t>
      </w:r>
      <w:r w:rsidR="00285F72" w:rsidRPr="00285F72">
        <w:rPr>
          <w:rFonts w:ascii="DINPro-Regular" w:hAnsi="DINPro-Regular" w:cstheme="minorHAnsi"/>
          <w:b/>
          <w:i/>
          <w:iCs/>
          <w:sz w:val="20"/>
          <w:szCs w:val="20"/>
        </w:rPr>
        <w:t>tú y todos</w:t>
      </w:r>
    </w:p>
    <w:p w14:paraId="099C2109" w14:textId="77777777" w:rsidR="007F6F86" w:rsidRPr="003C76FD" w:rsidRDefault="007F6F86" w:rsidP="007F6F86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PERIODO: </w:t>
      </w:r>
      <w:r w:rsidRPr="003C76FD">
        <w:rPr>
          <w:rFonts w:ascii="DINPro-Regular" w:hAnsi="DINPro-Regular" w:cstheme="minorHAnsi"/>
          <w:b/>
          <w:bCs/>
          <w:sz w:val="20"/>
          <w:szCs w:val="20"/>
        </w:rPr>
        <w:t>Dal 27 marzo al 30 giugno 2025</w:t>
      </w:r>
    </w:p>
    <w:p w14:paraId="45AC144F" w14:textId="77777777" w:rsidR="007F6F86" w:rsidRPr="003C76FD" w:rsidRDefault="007F6F86" w:rsidP="007F6F86">
      <w:pPr>
        <w:jc w:val="both"/>
        <w:rPr>
          <w:rFonts w:ascii="DINPro-Regular" w:hAnsi="DINPro-Regular" w:cstheme="minorHAnsi"/>
          <w:b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DOVE: </w:t>
      </w:r>
      <w:r w:rsidRPr="003C76FD">
        <w:rPr>
          <w:rFonts w:ascii="DINPro-Regular" w:hAnsi="DINPro-Regular" w:cstheme="minorHAnsi"/>
          <w:b/>
          <w:bCs/>
          <w:sz w:val="20"/>
          <w:szCs w:val="20"/>
        </w:rPr>
        <w:t>Museo Civico Archeologico – Via dell’Archiginnasio 2, Bologna</w:t>
      </w:r>
    </w:p>
    <w:p w14:paraId="759403D2" w14:textId="77777777" w:rsidR="007F6F86" w:rsidRPr="003C76FD" w:rsidRDefault="007F6F86" w:rsidP="007F6F86">
      <w:pPr>
        <w:jc w:val="both"/>
        <w:rPr>
          <w:rFonts w:ascii="DINPro-Regular" w:hAnsi="DINPro-Regular" w:cstheme="minorHAnsi"/>
          <w:b/>
          <w:bCs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ORARI: lunedì, mercoledì, giovedì e venerdì dalle </w:t>
      </w:r>
      <w:r w:rsidRPr="003C76FD">
        <w:rPr>
          <w:rFonts w:ascii="DINPro-Regular" w:hAnsi="DINPro-Regular" w:cstheme="minorHAnsi"/>
          <w:b/>
          <w:bCs/>
          <w:sz w:val="20"/>
          <w:szCs w:val="20"/>
        </w:rPr>
        <w:t>ore</w:t>
      </w:r>
      <w:r w:rsidRPr="003C76FD">
        <w:rPr>
          <w:rFonts w:ascii="DINPro-Regular" w:hAnsi="DINPro-Regular" w:cstheme="minorHAnsi"/>
          <w:sz w:val="20"/>
          <w:szCs w:val="20"/>
        </w:rPr>
        <w:t> </w:t>
      </w:r>
      <w:r w:rsidRPr="003C76FD">
        <w:rPr>
          <w:rFonts w:ascii="DINPro-Regular" w:hAnsi="DINPro-Regular" w:cstheme="minorHAnsi"/>
          <w:b/>
          <w:bCs/>
          <w:sz w:val="20"/>
          <w:szCs w:val="20"/>
        </w:rPr>
        <w:t>10.00 – 18.00 </w:t>
      </w:r>
    </w:p>
    <w:p w14:paraId="4A63896C" w14:textId="77777777" w:rsidR="007F6F86" w:rsidRPr="003C76FD" w:rsidRDefault="007F6F86" w:rsidP="007F6F86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sabato, domenica e festivi dalle</w:t>
      </w:r>
      <w:r w:rsidRPr="003C76FD">
        <w:rPr>
          <w:rFonts w:ascii="DINPro-Regular" w:hAnsi="DINPro-Regular" w:cstheme="minorHAnsi"/>
          <w:b/>
          <w:bCs/>
          <w:sz w:val="20"/>
          <w:szCs w:val="20"/>
        </w:rPr>
        <w:t> ore 10.00 - 19.00</w:t>
      </w:r>
    </w:p>
    <w:p w14:paraId="679BD0EB" w14:textId="77777777" w:rsidR="007F6F86" w:rsidRDefault="007F6F86" w:rsidP="007F6F86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(martedì giorno di chiusura)</w:t>
      </w:r>
    </w:p>
    <w:p w14:paraId="5FAABBA8" w14:textId="27A3EDAC" w:rsidR="007F6F86" w:rsidRPr="003C76FD" w:rsidRDefault="007F6F86" w:rsidP="007F6F86">
      <w:pPr>
        <w:jc w:val="both"/>
        <w:rPr>
          <w:rFonts w:ascii="DINPro-Regular" w:hAnsi="DINPro-Regular" w:cstheme="minorHAnsi"/>
          <w:sz w:val="20"/>
          <w:szCs w:val="20"/>
        </w:rPr>
      </w:pPr>
      <w:r>
        <w:rPr>
          <w:rFonts w:ascii="DINPro-Regular" w:hAnsi="DINPro-Regular" w:cstheme="minorHAnsi"/>
          <w:sz w:val="20"/>
          <w:szCs w:val="20"/>
        </w:rPr>
        <w:t xml:space="preserve">SITO WEB: </w:t>
      </w:r>
      <w:hyperlink r:id="rId8" w:history="1">
        <w:r w:rsidRPr="007F6F86">
          <w:rPr>
            <w:rStyle w:val="Collegamentoipertestuale"/>
            <w:rFonts w:ascii="DINPro-Regular" w:hAnsi="DINPro-Regular" w:cstheme="minorHAnsi"/>
            <w:sz w:val="20"/>
            <w:szCs w:val="20"/>
          </w:rPr>
          <w:t>www.mostracheguevara.com</w:t>
        </w:r>
      </w:hyperlink>
    </w:p>
    <w:p w14:paraId="4C64158D" w14:textId="77777777" w:rsidR="00802E07" w:rsidRPr="003C76FD" w:rsidRDefault="00802E07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 </w:t>
      </w:r>
      <w:r w:rsidRPr="003C76FD">
        <w:rPr>
          <w:rFonts w:ascii="DINPro-Regular" w:hAnsi="DINPro-Regular" w:cstheme="minorHAnsi"/>
          <w:sz w:val="20"/>
          <w:szCs w:val="20"/>
        </w:rPr>
        <w:t> </w:t>
      </w:r>
    </w:p>
    <w:p w14:paraId="132A8011" w14:textId="77777777" w:rsidR="00C67C78" w:rsidRPr="00A70AD9" w:rsidRDefault="00C67C78" w:rsidP="002A6C4F">
      <w:pPr>
        <w:jc w:val="both"/>
        <w:rPr>
          <w:rFonts w:ascii="DINPro-Regular" w:hAnsi="DINPro-Regular" w:cstheme="minorHAnsi"/>
          <w:b/>
          <w:bCs/>
          <w:sz w:val="20"/>
          <w:szCs w:val="20"/>
        </w:rPr>
      </w:pPr>
      <w:r w:rsidRPr="00A70AD9">
        <w:rPr>
          <w:rFonts w:ascii="DINPro-Regular" w:hAnsi="DINPro-Regular" w:cstheme="minorHAnsi"/>
          <w:b/>
          <w:bCs/>
          <w:sz w:val="20"/>
          <w:szCs w:val="20"/>
        </w:rPr>
        <w:t xml:space="preserve">BIGLIETTI: </w:t>
      </w:r>
    </w:p>
    <w:p w14:paraId="607FD6A7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Interi: € 13,00 </w:t>
      </w:r>
    </w:p>
    <w:p w14:paraId="235AB3A4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Ridotto studenti universitari e over 65: € 11,00 </w:t>
      </w:r>
    </w:p>
    <w:p w14:paraId="69AA4E6D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Ridotto speciali / Convenzioni: € 10,00 </w:t>
      </w:r>
    </w:p>
    <w:p w14:paraId="458FA01C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 xml:space="preserve">Ridotto per gruppi scolastici e fino a 18 anni: € 7,00 </w:t>
      </w:r>
    </w:p>
    <w:p w14:paraId="31FE3D52" w14:textId="77777777" w:rsidR="00C67C78" w:rsidRPr="003C76FD" w:rsidRDefault="00C67C78" w:rsidP="002A6C4F">
      <w:pPr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Gratis: fino a 10 anni</w:t>
      </w:r>
    </w:p>
    <w:p w14:paraId="1A6103F3" w14:textId="77777777" w:rsidR="00A70AD9" w:rsidRDefault="00A70AD9" w:rsidP="002A6C4F">
      <w:pPr>
        <w:shd w:val="clear" w:color="auto" w:fill="FFFFFF"/>
        <w:spacing w:after="225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</w:p>
    <w:p w14:paraId="13422C38" w14:textId="00B8B293" w:rsidR="00A70AD9" w:rsidRPr="00A70AD9" w:rsidRDefault="00A70AD9" w:rsidP="00A70AD9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b/>
          <w:bCs/>
          <w:color w:val="000000"/>
          <w:sz w:val="20"/>
          <w:szCs w:val="20"/>
        </w:rPr>
      </w:pPr>
      <w:r w:rsidRPr="00A70AD9">
        <w:rPr>
          <w:rFonts w:ascii="DINPro-Regular" w:eastAsia="Times New Roman" w:hAnsi="DINPro-Regular" w:cs="Open Sans"/>
          <w:b/>
          <w:bCs/>
          <w:color w:val="000000"/>
          <w:sz w:val="20"/>
          <w:szCs w:val="20"/>
        </w:rPr>
        <w:t>CATALOGO DELLA MOSTRA EDIZIONI PENDRAGON</w:t>
      </w:r>
    </w:p>
    <w:p w14:paraId="27A08993" w14:textId="77777777" w:rsidR="00A70AD9" w:rsidRPr="00A70AD9" w:rsidRDefault="00A70AD9" w:rsidP="00A70AD9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 w:rsidRPr="00A70AD9">
        <w:rPr>
          <w:rFonts w:ascii="DINPro-Regular" w:eastAsia="Times New Roman" w:hAnsi="DINPro-Regular" w:cs="Open Sans"/>
          <w:color w:val="000000"/>
          <w:sz w:val="20"/>
          <w:szCs w:val="20"/>
        </w:rPr>
        <w:t>pp. 192</w:t>
      </w:r>
    </w:p>
    <w:p w14:paraId="54CA8EDD" w14:textId="77777777" w:rsidR="00A70AD9" w:rsidRPr="00A70AD9" w:rsidRDefault="00A70AD9" w:rsidP="00A70AD9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 w:rsidRPr="00A70AD9">
        <w:rPr>
          <w:rFonts w:ascii="DINPro-Regular" w:eastAsia="Times New Roman" w:hAnsi="DINPro-Regular" w:cs="Open Sans"/>
          <w:color w:val="000000"/>
          <w:sz w:val="20"/>
          <w:szCs w:val="20"/>
        </w:rPr>
        <w:t>formato cm 21x29</w:t>
      </w:r>
    </w:p>
    <w:p w14:paraId="79D7928B" w14:textId="77777777" w:rsidR="00A70AD9" w:rsidRPr="00A70AD9" w:rsidRDefault="00A70AD9" w:rsidP="00A70AD9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 w:rsidRPr="00A70AD9">
        <w:rPr>
          <w:rFonts w:ascii="DINPro-Regular" w:eastAsia="Times New Roman" w:hAnsi="DINPro-Regular" w:cs="Open Sans"/>
          <w:color w:val="000000"/>
          <w:sz w:val="20"/>
          <w:szCs w:val="20"/>
        </w:rPr>
        <w:t>€ 34,00</w:t>
      </w:r>
    </w:p>
    <w:p w14:paraId="5E1DCBAA" w14:textId="77777777" w:rsidR="00A70AD9" w:rsidRPr="00A70AD9" w:rsidRDefault="00A70AD9" w:rsidP="00A70AD9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 w:rsidRPr="00A70AD9">
        <w:rPr>
          <w:rFonts w:ascii="DINPro-Regular" w:eastAsia="Times New Roman" w:hAnsi="DINPro-Regular" w:cs="Open Sans"/>
          <w:color w:val="000000"/>
          <w:sz w:val="20"/>
          <w:szCs w:val="20"/>
        </w:rPr>
        <w:t>isbn 9788833647975</w:t>
      </w:r>
    </w:p>
    <w:p w14:paraId="381B2BA0" w14:textId="77777777" w:rsidR="00A70AD9" w:rsidRPr="00A70AD9" w:rsidRDefault="00A70AD9" w:rsidP="00A70AD9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 w:rsidRPr="00A70AD9">
        <w:rPr>
          <w:rFonts w:ascii="DINPro-Regular" w:eastAsia="Times New Roman" w:hAnsi="DINPro-Regular" w:cs="Open Sans"/>
          <w:color w:val="000000"/>
          <w:sz w:val="20"/>
          <w:szCs w:val="20"/>
        </w:rPr>
        <w:t>confezione in brossura con bandelle</w:t>
      </w:r>
    </w:p>
    <w:p w14:paraId="05655E10" w14:textId="77777777" w:rsidR="00A70AD9" w:rsidRPr="00A70AD9" w:rsidRDefault="00A70AD9" w:rsidP="00A70AD9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 w:rsidRPr="00A70AD9">
        <w:rPr>
          <w:rFonts w:ascii="DINPro-Regular" w:eastAsia="Times New Roman" w:hAnsi="DINPro-Regular" w:cs="Open Sans"/>
          <w:color w:val="000000"/>
          <w:sz w:val="20"/>
          <w:szCs w:val="20"/>
        </w:rPr>
        <w:t>stampa a colori</w:t>
      </w:r>
    </w:p>
    <w:p w14:paraId="1CD6437D" w14:textId="77777777" w:rsidR="00A70AD9" w:rsidRPr="00A70AD9" w:rsidRDefault="00A70AD9" w:rsidP="00A70AD9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 w:rsidRPr="00A70AD9">
        <w:rPr>
          <w:rFonts w:ascii="DINPro-Regular" w:eastAsia="Times New Roman" w:hAnsi="DINPro-Regular" w:cs="Open Sans"/>
          <w:color w:val="000000"/>
          <w:sz w:val="20"/>
          <w:szCs w:val="20"/>
        </w:rPr>
        <w:t>con testi introduttivi di:</w:t>
      </w:r>
    </w:p>
    <w:p w14:paraId="0C7BA696" w14:textId="62E7C450" w:rsidR="00A70AD9" w:rsidRDefault="00A70AD9" w:rsidP="00A70AD9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  <w:r w:rsidRPr="00A70AD9">
        <w:rPr>
          <w:rFonts w:ascii="DINPro-Regular" w:eastAsia="Times New Roman" w:hAnsi="DINPro-Regular" w:cs="Open Sans"/>
          <w:color w:val="000000"/>
          <w:sz w:val="20"/>
          <w:szCs w:val="20"/>
        </w:rPr>
        <w:t>Daniele Zambelli, Camilo Guevara March, María del Carmen Ariet, Luigi Bruti Liberati</w:t>
      </w:r>
    </w:p>
    <w:p w14:paraId="3F79082C" w14:textId="77777777" w:rsidR="00A70AD9" w:rsidRPr="003C76FD" w:rsidRDefault="00A70AD9" w:rsidP="00A70AD9">
      <w:pPr>
        <w:shd w:val="clear" w:color="auto" w:fill="FFFFFF"/>
        <w:ind w:right="-567"/>
        <w:jc w:val="both"/>
        <w:rPr>
          <w:rFonts w:ascii="DINPro-Regular" w:eastAsia="Times New Roman" w:hAnsi="DINPro-Regular" w:cs="Open Sans"/>
          <w:color w:val="000000"/>
          <w:sz w:val="20"/>
          <w:szCs w:val="20"/>
        </w:rPr>
      </w:pPr>
    </w:p>
    <w:p w14:paraId="65F43326" w14:textId="77777777" w:rsidR="00EE4174" w:rsidRPr="003C76FD" w:rsidRDefault="00EE4174" w:rsidP="002A6C4F">
      <w:pPr>
        <w:jc w:val="both"/>
        <w:rPr>
          <w:rFonts w:ascii="DINPro-Regular" w:hAnsi="DINPro-Regular" w:cstheme="minorHAnsi"/>
          <w:b/>
          <w:sz w:val="20"/>
          <w:szCs w:val="20"/>
        </w:rPr>
      </w:pPr>
      <w:r w:rsidRPr="003C76FD">
        <w:rPr>
          <w:rFonts w:ascii="DINPro-Regular" w:hAnsi="DINPro-Regular" w:cstheme="minorHAnsi"/>
          <w:b/>
          <w:sz w:val="20"/>
          <w:szCs w:val="20"/>
        </w:rPr>
        <w:t>CONTATTI SIMMETRICO</w:t>
      </w:r>
    </w:p>
    <w:p w14:paraId="645B18DC" w14:textId="77777777" w:rsidR="00EE4174" w:rsidRPr="002409E6" w:rsidRDefault="00EE4174" w:rsidP="002A6C4F">
      <w:pPr>
        <w:jc w:val="both"/>
        <w:rPr>
          <w:rFonts w:ascii="DINPro-Regular" w:hAnsi="DINPro-Regular" w:cstheme="minorHAnsi"/>
          <w:bCs/>
          <w:sz w:val="20"/>
          <w:szCs w:val="20"/>
        </w:rPr>
      </w:pPr>
      <w:r w:rsidRPr="002409E6">
        <w:rPr>
          <w:rFonts w:ascii="DINPro-Regular" w:hAnsi="DINPro-Regular" w:cstheme="minorHAnsi"/>
          <w:bCs/>
          <w:sz w:val="20"/>
          <w:szCs w:val="20"/>
        </w:rPr>
        <w:t xml:space="preserve">SITO WEB: </w:t>
      </w:r>
      <w:hyperlink r:id="rId9" w:history="1">
        <w:r w:rsidRPr="002409E6">
          <w:rPr>
            <w:rStyle w:val="Collegamentoipertestuale"/>
            <w:rFonts w:ascii="DINPro-Regular" w:hAnsi="DINPro-Regular" w:cstheme="minorHAnsi"/>
            <w:bCs/>
            <w:sz w:val="20"/>
            <w:szCs w:val="20"/>
          </w:rPr>
          <w:t>www.simmetrico.it/it/</w:t>
        </w:r>
      </w:hyperlink>
      <w:r w:rsidRPr="002409E6">
        <w:rPr>
          <w:rFonts w:ascii="DINPro-Regular" w:hAnsi="DINPro-Regular" w:cstheme="minorHAnsi"/>
          <w:bCs/>
          <w:sz w:val="20"/>
          <w:szCs w:val="20"/>
        </w:rPr>
        <w:t xml:space="preserve"> </w:t>
      </w:r>
    </w:p>
    <w:p w14:paraId="15D5AAE2" w14:textId="77777777" w:rsidR="00EE4174" w:rsidRPr="003C76FD" w:rsidRDefault="00EE4174" w:rsidP="002A6C4F">
      <w:pPr>
        <w:jc w:val="both"/>
        <w:rPr>
          <w:rFonts w:ascii="DINPro-Regular" w:hAnsi="DINPro-Regular" w:cstheme="minorHAnsi"/>
          <w:bCs/>
          <w:sz w:val="20"/>
          <w:szCs w:val="20"/>
          <w:lang w:val="en-US"/>
        </w:rPr>
      </w:pPr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INSTAGRAM: </w:t>
      </w:r>
      <w:hyperlink r:id="rId10" w:history="1">
        <w:r w:rsidRPr="003C76FD">
          <w:rPr>
            <w:rStyle w:val="Collegamentoipertestuale"/>
            <w:rFonts w:ascii="DINPro-Regular" w:hAnsi="DINPro-Regular" w:cstheme="minorHAnsi"/>
            <w:bCs/>
            <w:sz w:val="20"/>
            <w:szCs w:val="20"/>
            <w:lang w:val="en-US"/>
          </w:rPr>
          <w:t>www.instagram.com/simmetrico_official/</w:t>
        </w:r>
      </w:hyperlink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 </w:t>
      </w:r>
    </w:p>
    <w:p w14:paraId="4109565A" w14:textId="77777777" w:rsidR="00EE4174" w:rsidRPr="003C76FD" w:rsidRDefault="00EE4174" w:rsidP="002A6C4F">
      <w:pPr>
        <w:jc w:val="both"/>
        <w:rPr>
          <w:rFonts w:ascii="DINPro-Regular" w:hAnsi="DINPro-Regular" w:cstheme="minorHAnsi"/>
          <w:bCs/>
          <w:sz w:val="20"/>
          <w:szCs w:val="20"/>
          <w:lang w:val="en-US"/>
        </w:rPr>
      </w:pPr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LINKEDIN: </w:t>
      </w:r>
      <w:hyperlink r:id="rId11" w:history="1">
        <w:r w:rsidRPr="003C76FD">
          <w:rPr>
            <w:rStyle w:val="Collegamentoipertestuale"/>
            <w:rFonts w:ascii="DINPro-Regular" w:hAnsi="DINPro-Regular" w:cstheme="minorHAnsi"/>
            <w:bCs/>
            <w:sz w:val="20"/>
            <w:szCs w:val="20"/>
            <w:lang w:val="en-US"/>
          </w:rPr>
          <w:t>www.linkedin.com/company/simmetrico-srl/</w:t>
        </w:r>
      </w:hyperlink>
      <w:r w:rsidRPr="003C76FD">
        <w:rPr>
          <w:rFonts w:ascii="DINPro-Regular" w:hAnsi="DINPro-Regular" w:cstheme="minorHAnsi"/>
          <w:bCs/>
          <w:sz w:val="20"/>
          <w:szCs w:val="20"/>
          <w:lang w:val="en-US"/>
        </w:rPr>
        <w:t xml:space="preserve"> </w:t>
      </w:r>
    </w:p>
    <w:p w14:paraId="1E4281A8" w14:textId="787E290F" w:rsidR="00EE4174" w:rsidRDefault="00EE4174" w:rsidP="002A6C4F">
      <w:pPr>
        <w:jc w:val="both"/>
        <w:rPr>
          <w:rFonts w:ascii="DINPro-Regular" w:hAnsi="DINPro-Regular" w:cstheme="minorHAnsi"/>
          <w:bCs/>
          <w:sz w:val="20"/>
          <w:szCs w:val="20"/>
          <w:lang w:val="en-US"/>
        </w:rPr>
      </w:pPr>
    </w:p>
    <w:p w14:paraId="60A2D014" w14:textId="77777777" w:rsidR="00BD121E" w:rsidRPr="00421B01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  <w:t>UFFICIO STAMPA DELLA MOSTRA</w:t>
      </w:r>
    </w:p>
    <w:p w14:paraId="61157C5C" w14:textId="77777777" w:rsidR="00BD121E" w:rsidRPr="00421B01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  <w:t>CULTURALIA DI NORMA WALTMANN</w:t>
      </w:r>
    </w:p>
    <w:p w14:paraId="1050C13F" w14:textId="77777777" w:rsidR="00BD121E" w:rsidRPr="00A70AD9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</w:pPr>
      <w:r w:rsidRPr="00A70AD9"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  <w:t xml:space="preserve">Tel +39 051 6569105 – Mob +39 392 2527126 </w:t>
      </w:r>
      <w:r w:rsidRPr="00A70AD9"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  <w:tab/>
      </w:r>
      <w:r w:rsidRPr="00A70AD9"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  <w:tab/>
      </w:r>
    </w:p>
    <w:p w14:paraId="05124FFA" w14:textId="77777777" w:rsidR="00BD121E" w:rsidRPr="00A70AD9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</w:pPr>
      <w:r w:rsidRPr="00A70AD9"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  <w:t xml:space="preserve">info@culturaliart.com </w:t>
      </w:r>
    </w:p>
    <w:p w14:paraId="2A92E53D" w14:textId="77777777" w:rsidR="00BD121E" w:rsidRPr="00A70AD9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</w:pPr>
      <w:hyperlink r:id="rId12" w:history="1">
        <w:r w:rsidRPr="00A70AD9">
          <w:rPr>
            <w:rStyle w:val="Collegamentoipertestuale"/>
            <w:rFonts w:ascii="DINPro-Regular" w:hAnsi="DINPro-Regular" w:cstheme="minorHAnsi"/>
            <w:color w:val="000000" w:themeColor="text1"/>
            <w:sz w:val="20"/>
            <w:szCs w:val="20"/>
            <w:lang w:val="en-US"/>
          </w:rPr>
          <w:t>www.culturaliart.com</w:t>
        </w:r>
      </w:hyperlink>
      <w:r w:rsidRPr="00A70AD9">
        <w:rPr>
          <w:rFonts w:ascii="DINPro-Regular" w:hAnsi="DINPro-Regular" w:cstheme="minorHAnsi"/>
          <w:color w:val="000000" w:themeColor="text1"/>
          <w:sz w:val="20"/>
          <w:szCs w:val="20"/>
          <w:lang w:val="en-US"/>
        </w:rPr>
        <w:t xml:space="preserve"> </w:t>
      </w:r>
    </w:p>
    <w:p w14:paraId="60713092" w14:textId="77777777" w:rsidR="00BD121E" w:rsidRPr="00421B01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 xml:space="preserve">Facebook: Culturalia  </w:t>
      </w:r>
    </w:p>
    <w:p w14:paraId="716141F4" w14:textId="77777777" w:rsidR="00BD121E" w:rsidRPr="00421B01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>Instagram: Culturalia_comunicare_arte</w:t>
      </w:r>
    </w:p>
    <w:p w14:paraId="3B2C2394" w14:textId="6ACA6D45" w:rsidR="00BD121E" w:rsidRPr="00421B01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>Linked</w:t>
      </w:r>
      <w:r w:rsidR="00C96867">
        <w:rPr>
          <w:rFonts w:ascii="DINPro-Regular" w:hAnsi="DINPro-Regular" w:cstheme="minorHAnsi"/>
          <w:color w:val="000000" w:themeColor="text1"/>
          <w:sz w:val="20"/>
          <w:szCs w:val="20"/>
        </w:rPr>
        <w:t>I</w:t>
      </w: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 xml:space="preserve">n: Culturalia di Norma Waltmann   </w:t>
      </w:r>
    </w:p>
    <w:p w14:paraId="275DBADC" w14:textId="0332CEE0" w:rsidR="00BD121E" w:rsidRPr="00421B01" w:rsidRDefault="00BD121E" w:rsidP="00BD121E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>You</w:t>
      </w:r>
      <w:r w:rsidR="00C96867">
        <w:rPr>
          <w:rFonts w:ascii="DINPro-Regular" w:hAnsi="DINPro-Regular" w:cstheme="minorHAnsi"/>
          <w:color w:val="000000" w:themeColor="text1"/>
          <w:sz w:val="20"/>
          <w:szCs w:val="20"/>
        </w:rPr>
        <w:t>T</w:t>
      </w:r>
      <w:r w:rsidRPr="00421B01">
        <w:rPr>
          <w:rFonts w:ascii="DINPro-Regular" w:hAnsi="DINPro-Regular" w:cstheme="minorHAnsi"/>
          <w:color w:val="000000" w:themeColor="text1"/>
          <w:sz w:val="20"/>
          <w:szCs w:val="20"/>
        </w:rPr>
        <w:t>ube: Culturalia</w:t>
      </w:r>
    </w:p>
    <w:p w14:paraId="06AAC70C" w14:textId="77777777" w:rsidR="00BD121E" w:rsidRPr="00BD121E" w:rsidRDefault="00BD121E" w:rsidP="002A6C4F">
      <w:pPr>
        <w:jc w:val="both"/>
        <w:rPr>
          <w:rFonts w:ascii="DINPro-Regular" w:hAnsi="DINPro-Regular" w:cstheme="minorHAnsi"/>
          <w:bCs/>
          <w:sz w:val="20"/>
          <w:szCs w:val="20"/>
        </w:rPr>
      </w:pPr>
    </w:p>
    <w:p w14:paraId="36306AA8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3C76FD">
        <w:rPr>
          <w:rFonts w:ascii="DINPro-Regular" w:hAnsi="DINPro-Regular" w:cstheme="minorHAnsi"/>
          <w:b/>
          <w:bCs/>
          <w:color w:val="000000" w:themeColor="text1"/>
          <w:sz w:val="20"/>
          <w:szCs w:val="20"/>
        </w:rPr>
        <w:t>CONTATTI MUSEO CIVICO ARCHEOLOGICO DI BOLOGNA</w:t>
      </w:r>
    </w:p>
    <w:p w14:paraId="7A787AA1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color w:val="222222"/>
          <w:sz w:val="20"/>
          <w:szCs w:val="20"/>
        </w:rPr>
        <w:t>Ufficio Comunicazione</w:t>
      </w:r>
    </w:p>
    <w:p w14:paraId="7B057D41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color w:val="222222"/>
          <w:sz w:val="20"/>
          <w:szCs w:val="20"/>
        </w:rPr>
        <w:t>Federica Guidi</w:t>
      </w:r>
    </w:p>
    <w:p w14:paraId="1CA30FBD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sz w:val="20"/>
          <w:szCs w:val="20"/>
        </w:rPr>
      </w:pPr>
      <w:r w:rsidRPr="003C76FD">
        <w:rPr>
          <w:rFonts w:ascii="DINPro-Regular" w:hAnsi="DINPro-Regular" w:cstheme="minorHAnsi"/>
          <w:sz w:val="20"/>
          <w:szCs w:val="20"/>
        </w:rPr>
        <w:t>Tel</w:t>
      </w:r>
      <w:r w:rsidRPr="003C76FD">
        <w:rPr>
          <w:rFonts w:ascii="DINPro-Regular" w:hAnsi="DINPro-Regular" w:cstheme="minorHAnsi"/>
          <w:color w:val="222222"/>
          <w:sz w:val="20"/>
          <w:szCs w:val="20"/>
        </w:rPr>
        <w:t>. +39 051 2757239</w:t>
      </w:r>
    </w:p>
    <w:p w14:paraId="369F9981" w14:textId="77777777" w:rsidR="007F6F86" w:rsidRPr="003C76FD" w:rsidRDefault="007F6F86" w:rsidP="007F6F86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1155CC"/>
          <w:sz w:val="20"/>
          <w:szCs w:val="20"/>
        </w:rPr>
      </w:pPr>
      <w:hyperlink r:id="rId13" w:history="1">
        <w:r w:rsidRPr="003C76FD">
          <w:rPr>
            <w:rFonts w:ascii="DINPro-Regular" w:hAnsi="DINPro-Regular" w:cstheme="minorHAnsi"/>
            <w:color w:val="1155CC"/>
            <w:sz w:val="20"/>
            <w:szCs w:val="20"/>
          </w:rPr>
          <w:t>federica.guidi@comune.bologna.it</w:t>
        </w:r>
      </w:hyperlink>
    </w:p>
    <w:p w14:paraId="23D0CD85" w14:textId="77777777" w:rsidR="007F6F86" w:rsidRPr="003C76FD" w:rsidRDefault="007F6F86" w:rsidP="007F6F86">
      <w:pPr>
        <w:tabs>
          <w:tab w:val="left" w:pos="919"/>
        </w:tabs>
        <w:ind w:right="-567"/>
        <w:jc w:val="both"/>
        <w:rPr>
          <w:rFonts w:ascii="DINPro-Regular" w:hAnsi="DINPro-Regular" w:cstheme="minorHAnsi"/>
          <w:color w:val="1155CC"/>
          <w:sz w:val="20"/>
          <w:szCs w:val="20"/>
        </w:rPr>
      </w:pPr>
    </w:p>
    <w:p w14:paraId="1C693120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b/>
          <w:bCs/>
          <w:color w:val="000000" w:themeColor="text1"/>
          <w:sz w:val="20"/>
          <w:szCs w:val="20"/>
          <w:shd w:val="clear" w:color="auto" w:fill="FFFFFF"/>
        </w:rPr>
      </w:pPr>
      <w:r w:rsidRPr="003C76FD">
        <w:rPr>
          <w:rFonts w:ascii="DINPro-Regular" w:hAnsi="DINPro-Regular" w:cstheme="minorHAnsi"/>
          <w:b/>
          <w:bCs/>
          <w:color w:val="000000" w:themeColor="text1"/>
          <w:sz w:val="20"/>
          <w:szCs w:val="20"/>
          <w:shd w:val="clear" w:color="auto" w:fill="FFFFFF"/>
        </w:rPr>
        <w:t>UFFICIO STAMPA SETTORE MUSEI CIVICI BOLOGNA</w:t>
      </w:r>
    </w:p>
    <w:p w14:paraId="0A8E48E2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</w:pPr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Silvia Tonelli - Elisabetta Severino</w:t>
      </w:r>
    </w:p>
    <w:p w14:paraId="0F8EB8AE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</w:pPr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Tel. +39 051 2193469 / +39 051 6496658</w:t>
      </w:r>
    </w:p>
    <w:p w14:paraId="714FB5FD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hyperlink r:id="rId14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  <w:shd w:val="clear" w:color="auto" w:fill="FFFFFF"/>
          </w:rPr>
          <w:t>ufficiostampabolognamusei@comune.bologna.it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br/>
      </w:r>
      <w:hyperlink r:id="rId15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</w:rPr>
          <w:t>silvia.tonelli@comune.bologna.it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 xml:space="preserve"> - </w:t>
      </w:r>
      <w:hyperlink r:id="rId16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  <w:shd w:val="clear" w:color="auto" w:fill="FFFFFF"/>
          </w:rPr>
          <w:t>elisabetta.severino@comune.bologna.it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 </w:t>
      </w:r>
    </w:p>
    <w:p w14:paraId="1A058F64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hyperlink r:id="rId17" w:history="1">
        <w:r w:rsidRPr="003C76FD">
          <w:rPr>
            <w:rFonts w:ascii="DINPro-Regular" w:hAnsi="DINPro-Regular" w:cstheme="minorHAnsi"/>
            <w:color w:val="000000" w:themeColor="text1"/>
            <w:sz w:val="20"/>
            <w:szCs w:val="20"/>
            <w:shd w:val="clear" w:color="auto" w:fill="FFFFFF"/>
          </w:rPr>
          <w:t>www.museibologna.it</w:t>
        </w:r>
      </w:hyperlink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br/>
        <w:t>Facebook: Musei Civici Bologna</w:t>
      </w:r>
    </w:p>
    <w:p w14:paraId="625AB921" w14:textId="77777777" w:rsidR="007F6F86" w:rsidRPr="003C76FD" w:rsidRDefault="007F6F86" w:rsidP="007F6F86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  <w:r w:rsidRPr="003C76FD">
        <w:rPr>
          <w:rFonts w:ascii="DINPro-Regular" w:hAnsi="DINPro-Regular" w:cstheme="minorHAnsi"/>
          <w:color w:val="000000" w:themeColor="text1"/>
          <w:sz w:val="20"/>
          <w:szCs w:val="20"/>
          <w:shd w:val="clear" w:color="auto" w:fill="FFFFFF"/>
        </w:rPr>
        <w:t>Instagram: @bolognamusei</w:t>
      </w:r>
    </w:p>
    <w:p w14:paraId="752F8BCA" w14:textId="5357038E" w:rsidR="00EE4174" w:rsidRPr="003C76FD" w:rsidRDefault="00EE4174" w:rsidP="002A6C4F">
      <w:pPr>
        <w:pStyle w:val="Standard"/>
        <w:jc w:val="both"/>
        <w:rPr>
          <w:rFonts w:ascii="DINPro-Regular" w:hAnsi="DINPro-Regular" w:cstheme="minorHAnsi"/>
          <w:color w:val="000000" w:themeColor="text1"/>
          <w:sz w:val="20"/>
          <w:szCs w:val="20"/>
        </w:rPr>
      </w:pPr>
    </w:p>
    <w:sectPr w:rsidR="00EE4174" w:rsidRPr="003C76FD" w:rsidSect="00E447C2">
      <w:headerReference w:type="default" r:id="rId18"/>
      <w:headerReference w:type="first" r:id="rId19"/>
      <w:pgSz w:w="11900" w:h="16840"/>
      <w:pgMar w:top="0" w:right="3536" w:bottom="1134" w:left="1134" w:header="0" w:footer="708" w:gutter="0"/>
      <w:cols w:space="708"/>
      <w:titlePg/>
      <w:docGrid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BEA255" w14:textId="77777777" w:rsidR="00852A72" w:rsidRDefault="00852A72" w:rsidP="005E540F">
      <w:r>
        <w:separator/>
      </w:r>
    </w:p>
  </w:endnote>
  <w:endnote w:type="continuationSeparator" w:id="0">
    <w:p w14:paraId="0DA0644C" w14:textId="77777777" w:rsidR="00852A72" w:rsidRDefault="00852A72" w:rsidP="005E54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.AppleSystemUIFont">
    <w:altName w:val="Cambria"/>
    <w:panose1 w:val="020B0604020202020204"/>
    <w:charset w:val="00"/>
    <w:family w:val="roman"/>
    <w:pitch w:val="variable"/>
  </w:font>
  <w:font w:name="DINPro-Bold">
    <w:altName w:val="Calibri"/>
    <w:panose1 w:val="020B0604020202020204"/>
    <w:charset w:val="00"/>
    <w:family w:val="roman"/>
    <w:pitch w:val="variable"/>
  </w:font>
  <w:font w:name="DINPro-Regular">
    <w:altName w:val="Calibri"/>
    <w:panose1 w:val="020B0604020202020204"/>
    <w:charset w:val="00"/>
    <w:family w:val="auto"/>
    <w:notTrueType/>
    <w:pitch w:val="variable"/>
    <w:sig w:usb0="800002AF" w:usb1="4000206A" w:usb2="00000000" w:usb3="00000000" w:csb0="0000009F" w:csb1="00000000"/>
  </w:font>
  <w:font w:name="DINPro-Light">
    <w:altName w:val="Calibri"/>
    <w:panose1 w:val="020B0604020202020204"/>
    <w:charset w:val="00"/>
    <w:family w:val="roman"/>
    <w:pitch w:val="variable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2B922A" w14:textId="77777777" w:rsidR="00852A72" w:rsidRDefault="00852A72" w:rsidP="005E540F">
      <w:r>
        <w:separator/>
      </w:r>
    </w:p>
  </w:footnote>
  <w:footnote w:type="continuationSeparator" w:id="0">
    <w:p w14:paraId="7FBFAF13" w14:textId="77777777" w:rsidR="00852A72" w:rsidRDefault="00852A72" w:rsidP="005E54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16F889" w14:textId="6F54AB78" w:rsidR="00E447C2" w:rsidRDefault="00FA609E" w:rsidP="00E447C2">
    <w:pPr>
      <w:pStyle w:val="Intestazione"/>
      <w:ind w:left="-1134"/>
    </w:pPr>
    <w:r>
      <w:rPr>
        <w:rFonts w:ascii="DINPro-Regular" w:hAnsi="DINPro-Regular" w:cstheme="minorHAnsi"/>
        <w:noProof/>
        <w:color w:val="000000" w:themeColor="text1"/>
        <w:sz w:val="20"/>
        <w:szCs w:val="20"/>
      </w:rPr>
      <w:drawing>
        <wp:anchor distT="0" distB="0" distL="114300" distR="114300" simplePos="0" relativeHeight="251661312" behindDoc="1" locked="0" layoutInCell="1" allowOverlap="1" wp14:anchorId="17AC112A" wp14:editId="514D2653">
          <wp:simplePos x="0" y="0"/>
          <wp:positionH relativeFrom="column">
            <wp:posOffset>5008906</wp:posOffset>
          </wp:positionH>
          <wp:positionV relativeFrom="paragraph">
            <wp:posOffset>1782147</wp:posOffset>
          </wp:positionV>
          <wp:extent cx="1820545" cy="8872220"/>
          <wp:effectExtent l="0" t="0" r="0" b="5080"/>
          <wp:wrapNone/>
          <wp:docPr id="214365938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43659388" name="Immagine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5819" t="16727"/>
                  <a:stretch/>
                </pic:blipFill>
                <pic:spPr bwMode="auto">
                  <a:xfrm>
                    <a:off x="0" y="0"/>
                    <a:ext cx="1820545" cy="88722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47C2">
      <w:rPr>
        <w:noProof/>
      </w:rPr>
      <w:drawing>
        <wp:inline distT="0" distB="0" distL="0" distR="0" wp14:anchorId="473C2CB6" wp14:editId="6EEB3455">
          <wp:extent cx="7548896" cy="1450731"/>
          <wp:effectExtent l="0" t="0" r="0" b="4445"/>
          <wp:docPr id="2075188190" name="Immagine 9" descr="Immagine che contiene schermata, nero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3098217" name="Immagine 9" descr="Immagine che contiene schermata, nero, design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6403"/>
                  <a:stretch/>
                </pic:blipFill>
                <pic:spPr bwMode="auto">
                  <a:xfrm>
                    <a:off x="0" y="0"/>
                    <a:ext cx="7548896" cy="145073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10FDCA" w14:textId="4AD0CCD7" w:rsidR="00E447C2" w:rsidRDefault="00FA609E" w:rsidP="00E447C2">
    <w:pPr>
      <w:pStyle w:val="Intestazione"/>
      <w:ind w:left="-1134"/>
    </w:pPr>
    <w:r>
      <w:rPr>
        <w:rFonts w:ascii="DINPro-Light" w:hAnsi="DINPro-Light" w:cstheme="minorHAnsi"/>
        <w:noProof/>
        <w:sz w:val="20"/>
        <w:szCs w:val="20"/>
      </w:rPr>
      <w:drawing>
        <wp:anchor distT="0" distB="0" distL="114300" distR="114300" simplePos="0" relativeHeight="251659264" behindDoc="0" locked="0" layoutInCell="1" allowOverlap="1" wp14:anchorId="474F3776" wp14:editId="5BC69EA7">
          <wp:simplePos x="0" y="0"/>
          <wp:positionH relativeFrom="column">
            <wp:posOffset>5158105</wp:posOffset>
          </wp:positionH>
          <wp:positionV relativeFrom="page">
            <wp:posOffset>1749361</wp:posOffset>
          </wp:positionV>
          <wp:extent cx="1811655" cy="8951595"/>
          <wp:effectExtent l="0" t="0" r="4445" b="1905"/>
          <wp:wrapNone/>
          <wp:docPr id="1454614002" name="Immagine 3" descr="Immagine che contiene schermata, testo, schermo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54614002" name="Immagine 3" descr="Immagine che contiene schermata, testo, schermo, design&#10;&#10;Descrizione generata automaticament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6092" t="16419"/>
                  <a:stretch/>
                </pic:blipFill>
                <pic:spPr bwMode="auto">
                  <a:xfrm>
                    <a:off x="0" y="0"/>
                    <a:ext cx="1811655" cy="89515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447C2">
      <w:rPr>
        <w:noProof/>
      </w:rPr>
      <w:drawing>
        <wp:inline distT="0" distB="0" distL="0" distR="0" wp14:anchorId="1AC06733" wp14:editId="5E66C9E1">
          <wp:extent cx="7576545" cy="1441938"/>
          <wp:effectExtent l="0" t="0" r="0" b="6350"/>
          <wp:docPr id="1822835189" name="Immagine 8" descr="Immagine che contiene schermata, testo, Carattere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1452245" name="Immagine 8" descr="Immagine che contiene schermata, testo, Carattere, design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6535"/>
                  <a:stretch/>
                </pic:blipFill>
                <pic:spPr bwMode="auto">
                  <a:xfrm>
                    <a:off x="0" y="0"/>
                    <a:ext cx="7581536" cy="144288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240"/>
    <w:rsid w:val="00000807"/>
    <w:rsid w:val="000013F3"/>
    <w:rsid w:val="00001EF0"/>
    <w:rsid w:val="00004AC6"/>
    <w:rsid w:val="00035B9F"/>
    <w:rsid w:val="000377DA"/>
    <w:rsid w:val="000611DC"/>
    <w:rsid w:val="00064CE3"/>
    <w:rsid w:val="000730C9"/>
    <w:rsid w:val="000C625D"/>
    <w:rsid w:val="000C6AAD"/>
    <w:rsid w:val="000E4CB8"/>
    <w:rsid w:val="000F7B2C"/>
    <w:rsid w:val="00116751"/>
    <w:rsid w:val="001624A8"/>
    <w:rsid w:val="00181186"/>
    <w:rsid w:val="0018563A"/>
    <w:rsid w:val="00187180"/>
    <w:rsid w:val="001C01E5"/>
    <w:rsid w:val="001D7618"/>
    <w:rsid w:val="001E6E30"/>
    <w:rsid w:val="002248D1"/>
    <w:rsid w:val="00236B22"/>
    <w:rsid w:val="002409E6"/>
    <w:rsid w:val="00266240"/>
    <w:rsid w:val="00285F72"/>
    <w:rsid w:val="002A6C4F"/>
    <w:rsid w:val="002C0452"/>
    <w:rsid w:val="002D064F"/>
    <w:rsid w:val="002D19E6"/>
    <w:rsid w:val="003104C3"/>
    <w:rsid w:val="00333426"/>
    <w:rsid w:val="00342B40"/>
    <w:rsid w:val="003711C8"/>
    <w:rsid w:val="00371705"/>
    <w:rsid w:val="003A2C71"/>
    <w:rsid w:val="003C023E"/>
    <w:rsid w:val="003C76FD"/>
    <w:rsid w:val="003D42D8"/>
    <w:rsid w:val="003F64BA"/>
    <w:rsid w:val="00403D06"/>
    <w:rsid w:val="00406D53"/>
    <w:rsid w:val="0042120C"/>
    <w:rsid w:val="00426E86"/>
    <w:rsid w:val="004428A8"/>
    <w:rsid w:val="0048050E"/>
    <w:rsid w:val="004835AB"/>
    <w:rsid w:val="00490157"/>
    <w:rsid w:val="004912AB"/>
    <w:rsid w:val="004C12E8"/>
    <w:rsid w:val="004F61CE"/>
    <w:rsid w:val="0050156B"/>
    <w:rsid w:val="0051524F"/>
    <w:rsid w:val="005A24D2"/>
    <w:rsid w:val="005B29D9"/>
    <w:rsid w:val="005C6A65"/>
    <w:rsid w:val="005E0AB6"/>
    <w:rsid w:val="005E540F"/>
    <w:rsid w:val="00630154"/>
    <w:rsid w:val="00630256"/>
    <w:rsid w:val="00675C60"/>
    <w:rsid w:val="006A7C1B"/>
    <w:rsid w:val="006E0107"/>
    <w:rsid w:val="006F69B5"/>
    <w:rsid w:val="00713BC1"/>
    <w:rsid w:val="007234CC"/>
    <w:rsid w:val="0073240A"/>
    <w:rsid w:val="00761521"/>
    <w:rsid w:val="00762DB9"/>
    <w:rsid w:val="007641D6"/>
    <w:rsid w:val="0079503E"/>
    <w:rsid w:val="007C7F79"/>
    <w:rsid w:val="007D22B1"/>
    <w:rsid w:val="007D4C92"/>
    <w:rsid w:val="007F43ED"/>
    <w:rsid w:val="007F6F86"/>
    <w:rsid w:val="00802E07"/>
    <w:rsid w:val="0082178C"/>
    <w:rsid w:val="00834570"/>
    <w:rsid w:val="00852A72"/>
    <w:rsid w:val="008745A3"/>
    <w:rsid w:val="00876D9E"/>
    <w:rsid w:val="00892615"/>
    <w:rsid w:val="008A4E24"/>
    <w:rsid w:val="008C3178"/>
    <w:rsid w:val="008C66A3"/>
    <w:rsid w:val="0095245D"/>
    <w:rsid w:val="00964984"/>
    <w:rsid w:val="009904AB"/>
    <w:rsid w:val="00A22D0F"/>
    <w:rsid w:val="00A505A9"/>
    <w:rsid w:val="00A533F2"/>
    <w:rsid w:val="00A56068"/>
    <w:rsid w:val="00A70AD9"/>
    <w:rsid w:val="00A7274C"/>
    <w:rsid w:val="00A82FF0"/>
    <w:rsid w:val="00AA25B2"/>
    <w:rsid w:val="00AA79E8"/>
    <w:rsid w:val="00AB7055"/>
    <w:rsid w:val="00AC314D"/>
    <w:rsid w:val="00AD3378"/>
    <w:rsid w:val="00AF5801"/>
    <w:rsid w:val="00AF78F5"/>
    <w:rsid w:val="00AF7F32"/>
    <w:rsid w:val="00B07FF2"/>
    <w:rsid w:val="00B404FF"/>
    <w:rsid w:val="00B73520"/>
    <w:rsid w:val="00BA7709"/>
    <w:rsid w:val="00BC276F"/>
    <w:rsid w:val="00BD121E"/>
    <w:rsid w:val="00C36D9B"/>
    <w:rsid w:val="00C40FFD"/>
    <w:rsid w:val="00C52B24"/>
    <w:rsid w:val="00C67C78"/>
    <w:rsid w:val="00C74A61"/>
    <w:rsid w:val="00C949A7"/>
    <w:rsid w:val="00C96867"/>
    <w:rsid w:val="00CA1D5A"/>
    <w:rsid w:val="00CB22F4"/>
    <w:rsid w:val="00CD7A17"/>
    <w:rsid w:val="00CE5471"/>
    <w:rsid w:val="00CE6EBD"/>
    <w:rsid w:val="00CF6CC4"/>
    <w:rsid w:val="00D26435"/>
    <w:rsid w:val="00DA45D0"/>
    <w:rsid w:val="00DB50DB"/>
    <w:rsid w:val="00DC7D14"/>
    <w:rsid w:val="00DD4A42"/>
    <w:rsid w:val="00DE1BAB"/>
    <w:rsid w:val="00DE40E7"/>
    <w:rsid w:val="00DF3B5B"/>
    <w:rsid w:val="00E03C84"/>
    <w:rsid w:val="00E0456B"/>
    <w:rsid w:val="00E257A4"/>
    <w:rsid w:val="00E330C8"/>
    <w:rsid w:val="00E447C2"/>
    <w:rsid w:val="00E516C5"/>
    <w:rsid w:val="00EA7224"/>
    <w:rsid w:val="00EE4174"/>
    <w:rsid w:val="00F173BF"/>
    <w:rsid w:val="00F22C39"/>
    <w:rsid w:val="00F26B73"/>
    <w:rsid w:val="00F51049"/>
    <w:rsid w:val="00F52CD5"/>
    <w:rsid w:val="00FA2A66"/>
    <w:rsid w:val="00FA561B"/>
    <w:rsid w:val="00FA609E"/>
    <w:rsid w:val="00FB0C28"/>
    <w:rsid w:val="00FB6C7E"/>
    <w:rsid w:val="00FF5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1B1C070"/>
  <w14:defaultImageDpi w14:val="32767"/>
  <w15:chartTrackingRefBased/>
  <w15:docId w15:val="{D07996C5-77C6-3142-9D79-A4493AFD5D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semiHidden/>
    <w:unhideWhenUsed/>
    <w:rsid w:val="005E0AB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Intestazione">
    <w:name w:val="header"/>
    <w:basedOn w:val="Normale"/>
    <w:link w:val="IntestazioneCarattere"/>
    <w:uiPriority w:val="99"/>
    <w:unhideWhenUsed/>
    <w:rsid w:val="005E540F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E540F"/>
  </w:style>
  <w:style w:type="paragraph" w:styleId="Pidipagina">
    <w:name w:val="footer"/>
    <w:basedOn w:val="Normale"/>
    <w:link w:val="PidipaginaCarattere"/>
    <w:uiPriority w:val="99"/>
    <w:unhideWhenUsed/>
    <w:rsid w:val="005E540F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E540F"/>
  </w:style>
  <w:style w:type="character" w:styleId="Collegamentoipertestuale">
    <w:name w:val="Hyperlink"/>
    <w:basedOn w:val="Carpredefinitoparagrafo"/>
    <w:uiPriority w:val="99"/>
    <w:unhideWhenUsed/>
    <w:rsid w:val="00EE4174"/>
    <w:rPr>
      <w:color w:val="0563C1" w:themeColor="hyperlink"/>
      <w:u w:val="single"/>
    </w:rPr>
  </w:style>
  <w:style w:type="paragraph" w:customStyle="1" w:styleId="Standard">
    <w:name w:val="Standard"/>
    <w:rsid w:val="00EE4174"/>
    <w:pPr>
      <w:suppressAutoHyphens/>
      <w:autoSpaceDN w:val="0"/>
      <w:textAlignment w:val="baseline"/>
    </w:pPr>
    <w:rPr>
      <w:rFonts w:ascii="Calibri" w:eastAsia="Calibri" w:hAnsi="Calibri" w:cs="Calibri"/>
      <w:kern w:val="3"/>
      <w:lang w:eastAsia="it-IT"/>
    </w:rPr>
  </w:style>
  <w:style w:type="paragraph" w:customStyle="1" w:styleId="p1">
    <w:name w:val="p1"/>
    <w:basedOn w:val="Normale"/>
    <w:rsid w:val="002A6C4F"/>
    <w:rPr>
      <w:rFonts w:ascii=".AppleSystemUIFont" w:eastAsia="Times New Roman" w:hAnsi=".AppleSystemUIFont" w:cs="Times New Roman"/>
      <w:color w:val="0E0E0E"/>
      <w:sz w:val="21"/>
      <w:szCs w:val="21"/>
      <w:lang w:eastAsia="it-IT"/>
    </w:rPr>
  </w:style>
  <w:style w:type="paragraph" w:customStyle="1" w:styleId="p2">
    <w:name w:val="p2"/>
    <w:basedOn w:val="Normale"/>
    <w:rsid w:val="002A6C4F"/>
    <w:rPr>
      <w:rFonts w:ascii=".AppleSystemUIFont" w:eastAsia="Times New Roman" w:hAnsi=".AppleSystemUIFont" w:cs="Times New Roman"/>
      <w:color w:val="0E0E0E"/>
      <w:sz w:val="21"/>
      <w:szCs w:val="21"/>
      <w:lang w:eastAsia="it-IT"/>
    </w:rPr>
  </w:style>
  <w:style w:type="paragraph" w:customStyle="1" w:styleId="p3">
    <w:name w:val="p3"/>
    <w:basedOn w:val="Normale"/>
    <w:rsid w:val="002A6C4F"/>
    <w:rPr>
      <w:rFonts w:ascii="Times New Roman" w:eastAsia="Times New Roman" w:hAnsi="Times New Roman" w:cs="Times New Roman"/>
      <w:lang w:eastAsia="it-IT"/>
    </w:rPr>
  </w:style>
  <w:style w:type="paragraph" w:customStyle="1" w:styleId="p4">
    <w:name w:val="p4"/>
    <w:basedOn w:val="Normale"/>
    <w:rsid w:val="002A6C4F"/>
    <w:rPr>
      <w:rFonts w:ascii=".AppleSystemUIFont" w:eastAsia="Times New Roman" w:hAnsi=".AppleSystemUIFont" w:cs="Times New Roman"/>
      <w:color w:val="0E0E0E"/>
      <w:sz w:val="23"/>
      <w:szCs w:val="23"/>
      <w:lang w:eastAsia="it-IT"/>
    </w:rPr>
  </w:style>
  <w:style w:type="paragraph" w:customStyle="1" w:styleId="p5">
    <w:name w:val="p5"/>
    <w:basedOn w:val="Normale"/>
    <w:rsid w:val="002A6C4F"/>
    <w:pPr>
      <w:spacing w:before="180"/>
      <w:ind w:left="315" w:hanging="315"/>
    </w:pPr>
    <w:rPr>
      <w:rFonts w:ascii=".AppleSystemUIFont" w:eastAsia="Times New Roman" w:hAnsi=".AppleSystemUIFont" w:cs="Times New Roman"/>
      <w:color w:val="0E0E0E"/>
      <w:sz w:val="21"/>
      <w:szCs w:val="21"/>
      <w:lang w:eastAsia="it-IT"/>
    </w:rPr>
  </w:style>
  <w:style w:type="character" w:customStyle="1" w:styleId="apple-tab-span">
    <w:name w:val="apple-tab-span"/>
    <w:basedOn w:val="Carpredefinitoparagrafo"/>
    <w:rsid w:val="002A6C4F"/>
  </w:style>
  <w:style w:type="character" w:styleId="Menzionenonrisolta">
    <w:name w:val="Unresolved Mention"/>
    <w:basedOn w:val="Carpredefinitoparagrafo"/>
    <w:uiPriority w:val="99"/>
    <w:rsid w:val="007F6F8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277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7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67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ostracheguevara.com/" TargetMode="External"/><Relationship Id="rId13" Type="http://schemas.openxmlformats.org/officeDocument/2006/relationships/hyperlink" Target="mailto:federica.guidi@comune.bologna.it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hyperlink" Target="http://www.culturaliart.com/" TargetMode="External"/><Relationship Id="rId17" Type="http://schemas.openxmlformats.org/officeDocument/2006/relationships/hyperlink" Target="http://www.museibologna.it/" TargetMode="External"/><Relationship Id="rId2" Type="http://schemas.openxmlformats.org/officeDocument/2006/relationships/styles" Target="styles.xml"/><Relationship Id="rId16" Type="http://schemas.openxmlformats.org/officeDocument/2006/relationships/hyperlink" Target="mailto:elisabetta.severino@comune.bologna.it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://www.linkedin.com/company/simmetrico-srl/" TargetMode="External"/><Relationship Id="rId5" Type="http://schemas.openxmlformats.org/officeDocument/2006/relationships/footnotes" Target="footnotes.xml"/><Relationship Id="rId15" Type="http://schemas.openxmlformats.org/officeDocument/2006/relationships/hyperlink" Target="mailto:silvia.tonelli@comune.bologna.it" TargetMode="External"/><Relationship Id="rId10" Type="http://schemas.openxmlformats.org/officeDocument/2006/relationships/hyperlink" Target="http://www.instagram.com/simmetrico_official/" TargetMode="External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yperlink" Target="http://www.simmetrico.it/it/" TargetMode="External"/><Relationship Id="rId14" Type="http://schemas.openxmlformats.org/officeDocument/2006/relationships/hyperlink" Target="mailto:ufficiostampabolognamusei@comune.bologna.it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631952F-6449-2542-879C-64752802DD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</TotalTime>
  <Pages>5</Pages>
  <Words>1588</Words>
  <Characters>9055</Characters>
  <Application>Microsoft Office Word</Application>
  <DocSecurity>0</DocSecurity>
  <Lines>75</Lines>
  <Paragraphs>21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 Neri</dc:creator>
  <cp:keywords/>
  <dc:description/>
  <cp:lastModifiedBy>Microsoft Office User</cp:lastModifiedBy>
  <cp:revision>85</cp:revision>
  <cp:lastPrinted>2024-12-10T10:18:00Z</cp:lastPrinted>
  <dcterms:created xsi:type="dcterms:W3CDTF">2024-12-10T09:51:00Z</dcterms:created>
  <dcterms:modified xsi:type="dcterms:W3CDTF">2025-02-25T08:31:00Z</dcterms:modified>
</cp:coreProperties>
</file>